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939113" w14:textId="77777777" w:rsidR="00A03569" w:rsidRDefault="00A03569" w:rsidP="00175063">
      <w:pPr>
        <w:jc w:val="center"/>
        <w:rPr>
          <w:b/>
          <w:color w:val="25408F"/>
          <w:sz w:val="56"/>
          <w:szCs w:val="56"/>
        </w:rPr>
      </w:pPr>
    </w:p>
    <w:p w14:paraId="19316417" w14:textId="77777777" w:rsidR="00A03569" w:rsidRDefault="00A03569" w:rsidP="00175063">
      <w:pPr>
        <w:jc w:val="center"/>
        <w:rPr>
          <w:b/>
          <w:color w:val="25408F"/>
          <w:sz w:val="56"/>
          <w:szCs w:val="56"/>
        </w:rPr>
      </w:pPr>
    </w:p>
    <w:p w14:paraId="16D98632" w14:textId="77777777" w:rsidR="00A03569" w:rsidRPr="00D6464A" w:rsidRDefault="006137EE" w:rsidP="003826B2">
      <w:pPr>
        <w:pStyle w:val="Title"/>
        <w:rPr>
          <w:b w:val="0"/>
          <w:sz w:val="44"/>
          <w:szCs w:val="44"/>
        </w:rPr>
      </w:pPr>
      <w:r w:rsidRPr="00D6464A">
        <w:rPr>
          <w:sz w:val="44"/>
          <w:szCs w:val="44"/>
        </w:rPr>
        <w:t>North Yorkshire Overarching</w:t>
      </w:r>
    </w:p>
    <w:p w14:paraId="4268F674" w14:textId="40F6B3CE" w:rsidR="00A03569" w:rsidRPr="00D6464A" w:rsidRDefault="006137EE" w:rsidP="00D6464A">
      <w:pPr>
        <w:pStyle w:val="Title"/>
        <w:spacing w:after="120"/>
        <w:rPr>
          <w:b w:val="0"/>
          <w:sz w:val="44"/>
          <w:szCs w:val="44"/>
        </w:rPr>
      </w:pPr>
      <w:r w:rsidRPr="00D6464A">
        <w:rPr>
          <w:sz w:val="44"/>
          <w:szCs w:val="44"/>
        </w:rPr>
        <w:t>Multi-Agency Information Sharing Protocol</w:t>
      </w:r>
    </w:p>
    <w:p w14:paraId="38F71683" w14:textId="77777777" w:rsidR="00F033F9" w:rsidRDefault="00F033F9" w:rsidP="00D6464A">
      <w:pPr>
        <w:spacing w:after="0"/>
      </w:pPr>
      <w:r w:rsidRPr="00175063">
        <w:rPr>
          <w:b/>
          <w:color w:val="25408F"/>
        </w:rPr>
        <w:t>Version:</w:t>
      </w:r>
      <w:r w:rsidRPr="00175063">
        <w:t xml:space="preserve"> </w:t>
      </w:r>
      <w:r>
        <w:t xml:space="preserve">8.1 </w:t>
      </w:r>
    </w:p>
    <w:p w14:paraId="4A2838E3" w14:textId="77777777" w:rsidR="00F033F9" w:rsidRDefault="00F033F9" w:rsidP="00D6464A">
      <w:pPr>
        <w:spacing w:after="0"/>
        <w:rPr>
          <w:i/>
        </w:rPr>
      </w:pPr>
      <w:r w:rsidRPr="00175063">
        <w:rPr>
          <w:b/>
          <w:color w:val="25408F"/>
        </w:rPr>
        <w:t>Created:</w:t>
      </w:r>
      <w:r w:rsidRPr="00175063">
        <w:rPr>
          <w:b/>
          <w:color w:val="4F81BD" w:themeColor="accent1"/>
        </w:rPr>
        <w:t xml:space="preserve"> </w:t>
      </w:r>
      <w:r w:rsidRPr="00175063">
        <w:rPr>
          <w:i/>
        </w:rPr>
        <w:t>March 2015</w:t>
      </w:r>
    </w:p>
    <w:p w14:paraId="4EBF0A3A" w14:textId="16A09D58" w:rsidR="00F033F9" w:rsidRDefault="00F033F9" w:rsidP="00D6464A">
      <w:pPr>
        <w:spacing w:after="0"/>
        <w:rPr>
          <w:i/>
        </w:rPr>
      </w:pPr>
      <w:r w:rsidRPr="00175063">
        <w:rPr>
          <w:b/>
          <w:color w:val="25408F"/>
        </w:rPr>
        <w:t>Last Updated:</w:t>
      </w:r>
      <w:r w:rsidRPr="00175063">
        <w:t xml:space="preserve"> </w:t>
      </w:r>
      <w:r>
        <w:rPr>
          <w:i/>
        </w:rPr>
        <w:t>January 2022</w:t>
      </w:r>
    </w:p>
    <w:p w14:paraId="4E7A4BCA" w14:textId="77777777" w:rsidR="00F033F9" w:rsidRDefault="00F033F9" w:rsidP="00D6464A">
      <w:pPr>
        <w:tabs>
          <w:tab w:val="left" w:pos="2169"/>
        </w:tabs>
        <w:spacing w:after="0"/>
      </w:pPr>
      <w:r w:rsidRPr="00175063">
        <w:rPr>
          <w:b/>
          <w:color w:val="25408F"/>
        </w:rPr>
        <w:t>Author</w:t>
      </w:r>
      <w:r w:rsidRPr="00175063">
        <w:rPr>
          <w:color w:val="25408F"/>
        </w:rPr>
        <w:t>:</w:t>
      </w:r>
      <w:r>
        <w:rPr>
          <w:color w:val="25408F"/>
        </w:rPr>
        <w:t xml:space="preserve"> </w:t>
      </w:r>
      <w:r w:rsidRPr="00175063">
        <w:t>Protocol Review Group</w:t>
      </w:r>
    </w:p>
    <w:p w14:paraId="57D32A3D" w14:textId="31C7865C" w:rsidR="00F033F9" w:rsidRDefault="00F033F9" w:rsidP="00D6464A">
      <w:pPr>
        <w:tabs>
          <w:tab w:val="left" w:pos="2169"/>
        </w:tabs>
        <w:spacing w:after="0"/>
      </w:pPr>
      <w:r w:rsidRPr="00175063">
        <w:rPr>
          <w:b/>
          <w:color w:val="25408F"/>
        </w:rPr>
        <w:t>Approved by:</w:t>
      </w:r>
      <w:r w:rsidRPr="00175063">
        <w:rPr>
          <w:b/>
        </w:rPr>
        <w:t xml:space="preserve"> </w:t>
      </w:r>
      <w:r w:rsidRPr="00175063">
        <w:t>Protocol Signatories</w:t>
      </w:r>
    </w:p>
    <w:p w14:paraId="3D1E052B" w14:textId="472F2A5E" w:rsidR="00F033F9" w:rsidRPr="00F033F9" w:rsidRDefault="00F033F9" w:rsidP="00D6464A">
      <w:pPr>
        <w:tabs>
          <w:tab w:val="left" w:pos="2169"/>
        </w:tabs>
        <w:spacing w:after="0"/>
        <w:rPr>
          <w:i/>
        </w:rPr>
      </w:pPr>
      <w:r w:rsidRPr="00175063">
        <w:rPr>
          <w:b/>
          <w:color w:val="25408F"/>
        </w:rPr>
        <w:t>Audience:</w:t>
      </w:r>
      <w:r w:rsidRPr="00175063">
        <w:rPr>
          <w:b/>
          <w:color w:val="4F81BD" w:themeColor="accent1"/>
        </w:rPr>
        <w:t xml:space="preserve"> </w:t>
      </w:r>
      <w:r w:rsidRPr="00175063">
        <w:t>All signatory organisations</w:t>
      </w:r>
    </w:p>
    <w:sdt>
      <w:sdtPr>
        <w:rPr>
          <w:rFonts w:ascii="Arial" w:eastAsiaTheme="minorHAnsi" w:hAnsi="Arial" w:cs="Arial"/>
          <w:b w:val="0"/>
          <w:bCs w:val="0"/>
          <w:color w:val="auto"/>
          <w:sz w:val="24"/>
          <w:szCs w:val="24"/>
          <w:lang w:val="en-GB"/>
        </w:rPr>
        <w:id w:val="21272557"/>
        <w:docPartObj>
          <w:docPartGallery w:val="Table of Contents"/>
          <w:docPartUnique/>
        </w:docPartObj>
      </w:sdtPr>
      <w:sdtEndPr/>
      <w:sdtContent>
        <w:p w14:paraId="4FC397F5" w14:textId="77777777" w:rsidR="002977D6" w:rsidRDefault="002977D6" w:rsidP="00072954">
          <w:pPr>
            <w:pStyle w:val="TOCHeading"/>
            <w:rPr>
              <w:rFonts w:ascii="Arial" w:eastAsiaTheme="minorHAnsi" w:hAnsi="Arial" w:cs="Arial"/>
              <w:b w:val="0"/>
              <w:bCs w:val="0"/>
              <w:color w:val="auto"/>
              <w:sz w:val="24"/>
              <w:szCs w:val="24"/>
              <w:lang w:val="en-GB"/>
            </w:rPr>
          </w:pPr>
        </w:p>
        <w:p w14:paraId="1DA975BC" w14:textId="77777777" w:rsidR="00072954" w:rsidRPr="00072954" w:rsidRDefault="00072954" w:rsidP="00072954">
          <w:pPr>
            <w:pStyle w:val="TOCHeading"/>
          </w:pPr>
          <w:r w:rsidRPr="00442581">
            <w:rPr>
              <w:rFonts w:ascii="Arial" w:hAnsi="Arial" w:cs="Arial"/>
              <w:color w:val="25408F"/>
              <w:sz w:val="24"/>
              <w:szCs w:val="20"/>
            </w:rPr>
            <w:t>Contents</w:t>
          </w:r>
        </w:p>
        <w:p w14:paraId="09167E13" w14:textId="77777777" w:rsidR="003C47B6" w:rsidRDefault="00063333">
          <w:pPr>
            <w:pStyle w:val="TOC1"/>
            <w:tabs>
              <w:tab w:val="right" w:leader="dot" w:pos="9016"/>
            </w:tabs>
            <w:rPr>
              <w:rFonts w:asciiTheme="minorHAnsi" w:eastAsiaTheme="minorEastAsia" w:hAnsiTheme="minorHAnsi" w:cstheme="minorBidi"/>
              <w:noProof/>
              <w:sz w:val="22"/>
              <w:szCs w:val="22"/>
              <w:lang w:eastAsia="en-GB"/>
            </w:rPr>
          </w:pPr>
          <w:r w:rsidRPr="00072954">
            <w:rPr>
              <w:sz w:val="20"/>
              <w:szCs w:val="20"/>
            </w:rPr>
            <w:fldChar w:fldCharType="begin"/>
          </w:r>
          <w:r w:rsidR="00072954" w:rsidRPr="00072954">
            <w:rPr>
              <w:sz w:val="20"/>
              <w:szCs w:val="20"/>
            </w:rPr>
            <w:instrText xml:space="preserve"> TOC \o "1-3" \h \z \u </w:instrText>
          </w:r>
          <w:r w:rsidRPr="00072954">
            <w:rPr>
              <w:sz w:val="20"/>
              <w:szCs w:val="20"/>
            </w:rPr>
            <w:fldChar w:fldCharType="separate"/>
          </w:r>
          <w:hyperlink w:anchor="_Toc88484837" w:history="1">
            <w:r w:rsidR="003C47B6" w:rsidRPr="00770EB8">
              <w:rPr>
                <w:rStyle w:val="Hyperlink"/>
                <w:noProof/>
              </w:rPr>
              <w:t>The Protocol</w:t>
            </w:r>
            <w:r w:rsidR="003C47B6">
              <w:rPr>
                <w:noProof/>
                <w:webHidden/>
              </w:rPr>
              <w:tab/>
            </w:r>
            <w:r w:rsidR="003C47B6">
              <w:rPr>
                <w:noProof/>
                <w:webHidden/>
              </w:rPr>
              <w:fldChar w:fldCharType="begin"/>
            </w:r>
            <w:r w:rsidR="003C47B6">
              <w:rPr>
                <w:noProof/>
                <w:webHidden/>
              </w:rPr>
              <w:instrText xml:space="preserve"> PAGEREF _Toc88484837 \h </w:instrText>
            </w:r>
            <w:r w:rsidR="003C47B6">
              <w:rPr>
                <w:noProof/>
                <w:webHidden/>
              </w:rPr>
            </w:r>
            <w:r w:rsidR="003C47B6">
              <w:rPr>
                <w:noProof/>
                <w:webHidden/>
              </w:rPr>
              <w:fldChar w:fldCharType="separate"/>
            </w:r>
            <w:r w:rsidR="003C47B6">
              <w:rPr>
                <w:noProof/>
                <w:webHidden/>
              </w:rPr>
              <w:t>3</w:t>
            </w:r>
            <w:r w:rsidR="003C47B6">
              <w:rPr>
                <w:noProof/>
                <w:webHidden/>
              </w:rPr>
              <w:fldChar w:fldCharType="end"/>
            </w:r>
          </w:hyperlink>
        </w:p>
        <w:p w14:paraId="3EEF4B09" w14:textId="77777777" w:rsidR="003C47B6" w:rsidRDefault="00F0433A">
          <w:pPr>
            <w:pStyle w:val="TOC1"/>
            <w:tabs>
              <w:tab w:val="left" w:pos="440"/>
              <w:tab w:val="right" w:leader="dot" w:pos="9016"/>
            </w:tabs>
            <w:rPr>
              <w:rFonts w:asciiTheme="minorHAnsi" w:eastAsiaTheme="minorEastAsia" w:hAnsiTheme="minorHAnsi" w:cstheme="minorBidi"/>
              <w:noProof/>
              <w:sz w:val="22"/>
              <w:szCs w:val="22"/>
              <w:lang w:eastAsia="en-GB"/>
            </w:rPr>
          </w:pPr>
          <w:hyperlink w:anchor="_Toc88484838" w:history="1">
            <w:r w:rsidR="003C47B6" w:rsidRPr="00770EB8">
              <w:rPr>
                <w:rStyle w:val="Hyperlink"/>
                <w:noProof/>
              </w:rPr>
              <w:t>1.</w:t>
            </w:r>
            <w:r w:rsidR="003C47B6">
              <w:rPr>
                <w:rFonts w:asciiTheme="minorHAnsi" w:eastAsiaTheme="minorEastAsia" w:hAnsiTheme="minorHAnsi" w:cstheme="minorBidi"/>
                <w:noProof/>
                <w:sz w:val="22"/>
                <w:szCs w:val="22"/>
                <w:lang w:eastAsia="en-GB"/>
              </w:rPr>
              <w:tab/>
            </w:r>
            <w:r w:rsidR="003C47B6" w:rsidRPr="00770EB8">
              <w:rPr>
                <w:rStyle w:val="Hyperlink"/>
                <w:noProof/>
              </w:rPr>
              <w:t>Introduction</w:t>
            </w:r>
            <w:r w:rsidR="003C47B6">
              <w:rPr>
                <w:noProof/>
                <w:webHidden/>
              </w:rPr>
              <w:tab/>
            </w:r>
            <w:r w:rsidR="003C47B6">
              <w:rPr>
                <w:noProof/>
                <w:webHidden/>
              </w:rPr>
              <w:fldChar w:fldCharType="begin"/>
            </w:r>
            <w:r w:rsidR="003C47B6">
              <w:rPr>
                <w:noProof/>
                <w:webHidden/>
              </w:rPr>
              <w:instrText xml:space="preserve"> PAGEREF _Toc88484838 \h </w:instrText>
            </w:r>
            <w:r w:rsidR="003C47B6">
              <w:rPr>
                <w:noProof/>
                <w:webHidden/>
              </w:rPr>
            </w:r>
            <w:r w:rsidR="003C47B6">
              <w:rPr>
                <w:noProof/>
                <w:webHidden/>
              </w:rPr>
              <w:fldChar w:fldCharType="separate"/>
            </w:r>
            <w:r w:rsidR="003C47B6">
              <w:rPr>
                <w:noProof/>
                <w:webHidden/>
              </w:rPr>
              <w:t>3</w:t>
            </w:r>
            <w:r w:rsidR="003C47B6">
              <w:rPr>
                <w:noProof/>
                <w:webHidden/>
              </w:rPr>
              <w:fldChar w:fldCharType="end"/>
            </w:r>
          </w:hyperlink>
        </w:p>
        <w:p w14:paraId="7D1E7195" w14:textId="77777777" w:rsidR="003C47B6" w:rsidRDefault="00F0433A">
          <w:pPr>
            <w:pStyle w:val="TOC1"/>
            <w:tabs>
              <w:tab w:val="left" w:pos="440"/>
              <w:tab w:val="right" w:leader="dot" w:pos="9016"/>
            </w:tabs>
            <w:rPr>
              <w:rFonts w:asciiTheme="minorHAnsi" w:eastAsiaTheme="minorEastAsia" w:hAnsiTheme="minorHAnsi" w:cstheme="minorBidi"/>
              <w:noProof/>
              <w:sz w:val="22"/>
              <w:szCs w:val="22"/>
              <w:lang w:eastAsia="en-GB"/>
            </w:rPr>
          </w:pPr>
          <w:hyperlink w:anchor="_Toc88484839" w:history="1">
            <w:r w:rsidR="003C47B6" w:rsidRPr="00770EB8">
              <w:rPr>
                <w:rStyle w:val="Hyperlink"/>
                <w:noProof/>
              </w:rPr>
              <w:t>2.</w:t>
            </w:r>
            <w:r w:rsidR="003C47B6">
              <w:rPr>
                <w:rFonts w:asciiTheme="minorHAnsi" w:eastAsiaTheme="minorEastAsia" w:hAnsiTheme="minorHAnsi" w:cstheme="minorBidi"/>
                <w:noProof/>
                <w:sz w:val="22"/>
                <w:szCs w:val="22"/>
                <w:lang w:eastAsia="en-GB"/>
              </w:rPr>
              <w:tab/>
            </w:r>
            <w:r w:rsidR="003C47B6" w:rsidRPr="00770EB8">
              <w:rPr>
                <w:rStyle w:val="Hyperlink"/>
                <w:noProof/>
              </w:rPr>
              <w:t>Aims and Objectives of the Protocol</w:t>
            </w:r>
            <w:r w:rsidR="003C47B6">
              <w:rPr>
                <w:noProof/>
                <w:webHidden/>
              </w:rPr>
              <w:tab/>
            </w:r>
            <w:r w:rsidR="003C47B6">
              <w:rPr>
                <w:noProof/>
                <w:webHidden/>
              </w:rPr>
              <w:fldChar w:fldCharType="begin"/>
            </w:r>
            <w:r w:rsidR="003C47B6">
              <w:rPr>
                <w:noProof/>
                <w:webHidden/>
              </w:rPr>
              <w:instrText xml:space="preserve"> PAGEREF _Toc88484839 \h </w:instrText>
            </w:r>
            <w:r w:rsidR="003C47B6">
              <w:rPr>
                <w:noProof/>
                <w:webHidden/>
              </w:rPr>
            </w:r>
            <w:r w:rsidR="003C47B6">
              <w:rPr>
                <w:noProof/>
                <w:webHidden/>
              </w:rPr>
              <w:fldChar w:fldCharType="separate"/>
            </w:r>
            <w:r w:rsidR="003C47B6">
              <w:rPr>
                <w:noProof/>
                <w:webHidden/>
              </w:rPr>
              <w:t>3</w:t>
            </w:r>
            <w:r w:rsidR="003C47B6">
              <w:rPr>
                <w:noProof/>
                <w:webHidden/>
              </w:rPr>
              <w:fldChar w:fldCharType="end"/>
            </w:r>
          </w:hyperlink>
        </w:p>
        <w:p w14:paraId="13F84EC1" w14:textId="77777777" w:rsidR="003C47B6" w:rsidRDefault="00F0433A">
          <w:pPr>
            <w:pStyle w:val="TOC1"/>
            <w:tabs>
              <w:tab w:val="left" w:pos="440"/>
              <w:tab w:val="right" w:leader="dot" w:pos="9016"/>
            </w:tabs>
            <w:rPr>
              <w:rFonts w:asciiTheme="minorHAnsi" w:eastAsiaTheme="minorEastAsia" w:hAnsiTheme="minorHAnsi" w:cstheme="minorBidi"/>
              <w:noProof/>
              <w:sz w:val="22"/>
              <w:szCs w:val="22"/>
              <w:lang w:eastAsia="en-GB"/>
            </w:rPr>
          </w:pPr>
          <w:hyperlink w:anchor="_Toc88484840" w:history="1">
            <w:r w:rsidR="003C47B6" w:rsidRPr="00770EB8">
              <w:rPr>
                <w:rStyle w:val="Hyperlink"/>
                <w:noProof/>
              </w:rPr>
              <w:t>3.</w:t>
            </w:r>
            <w:r w:rsidR="003C47B6">
              <w:rPr>
                <w:rFonts w:asciiTheme="minorHAnsi" w:eastAsiaTheme="minorEastAsia" w:hAnsiTheme="minorHAnsi" w:cstheme="minorBidi"/>
                <w:noProof/>
                <w:sz w:val="22"/>
                <w:szCs w:val="22"/>
                <w:lang w:eastAsia="en-GB"/>
              </w:rPr>
              <w:tab/>
            </w:r>
            <w:r w:rsidR="003C47B6" w:rsidRPr="00770EB8">
              <w:rPr>
                <w:rStyle w:val="Hyperlink"/>
                <w:noProof/>
              </w:rPr>
              <w:t>Membership Responsibilities</w:t>
            </w:r>
            <w:r w:rsidR="003C47B6">
              <w:rPr>
                <w:noProof/>
                <w:webHidden/>
              </w:rPr>
              <w:tab/>
            </w:r>
            <w:r w:rsidR="003C47B6">
              <w:rPr>
                <w:noProof/>
                <w:webHidden/>
              </w:rPr>
              <w:fldChar w:fldCharType="begin"/>
            </w:r>
            <w:r w:rsidR="003C47B6">
              <w:rPr>
                <w:noProof/>
                <w:webHidden/>
              </w:rPr>
              <w:instrText xml:space="preserve"> PAGEREF _Toc88484840 \h </w:instrText>
            </w:r>
            <w:r w:rsidR="003C47B6">
              <w:rPr>
                <w:noProof/>
                <w:webHidden/>
              </w:rPr>
            </w:r>
            <w:r w:rsidR="003C47B6">
              <w:rPr>
                <w:noProof/>
                <w:webHidden/>
              </w:rPr>
              <w:fldChar w:fldCharType="separate"/>
            </w:r>
            <w:r w:rsidR="003C47B6">
              <w:rPr>
                <w:noProof/>
                <w:webHidden/>
              </w:rPr>
              <w:t>4</w:t>
            </w:r>
            <w:r w:rsidR="003C47B6">
              <w:rPr>
                <w:noProof/>
                <w:webHidden/>
              </w:rPr>
              <w:fldChar w:fldCharType="end"/>
            </w:r>
          </w:hyperlink>
        </w:p>
        <w:p w14:paraId="37F1EBB3" w14:textId="77777777" w:rsidR="003C47B6" w:rsidRDefault="00F0433A">
          <w:pPr>
            <w:pStyle w:val="TOC1"/>
            <w:tabs>
              <w:tab w:val="left" w:pos="440"/>
              <w:tab w:val="right" w:leader="dot" w:pos="9016"/>
            </w:tabs>
            <w:rPr>
              <w:rFonts w:asciiTheme="minorHAnsi" w:eastAsiaTheme="minorEastAsia" w:hAnsiTheme="minorHAnsi" w:cstheme="minorBidi"/>
              <w:noProof/>
              <w:sz w:val="22"/>
              <w:szCs w:val="22"/>
              <w:lang w:eastAsia="en-GB"/>
            </w:rPr>
          </w:pPr>
          <w:hyperlink w:anchor="_Toc88484841" w:history="1">
            <w:r w:rsidR="003C47B6" w:rsidRPr="00770EB8">
              <w:rPr>
                <w:rStyle w:val="Hyperlink"/>
                <w:noProof/>
              </w:rPr>
              <w:t>4.</w:t>
            </w:r>
            <w:r w:rsidR="003C47B6">
              <w:rPr>
                <w:rFonts w:asciiTheme="minorHAnsi" w:eastAsiaTheme="minorEastAsia" w:hAnsiTheme="minorHAnsi" w:cstheme="minorBidi"/>
                <w:noProof/>
                <w:sz w:val="22"/>
                <w:szCs w:val="22"/>
                <w:lang w:eastAsia="en-GB"/>
              </w:rPr>
              <w:tab/>
            </w:r>
            <w:r w:rsidR="003C47B6" w:rsidRPr="00770EB8">
              <w:rPr>
                <w:rStyle w:val="Hyperlink"/>
                <w:noProof/>
              </w:rPr>
              <w:t>Principles Guiding the Sharing of Information</w:t>
            </w:r>
            <w:r w:rsidR="003C47B6">
              <w:rPr>
                <w:noProof/>
                <w:webHidden/>
              </w:rPr>
              <w:tab/>
            </w:r>
            <w:r w:rsidR="003C47B6">
              <w:rPr>
                <w:noProof/>
                <w:webHidden/>
              </w:rPr>
              <w:fldChar w:fldCharType="begin"/>
            </w:r>
            <w:r w:rsidR="003C47B6">
              <w:rPr>
                <w:noProof/>
                <w:webHidden/>
              </w:rPr>
              <w:instrText xml:space="preserve"> PAGEREF _Toc88484841 \h </w:instrText>
            </w:r>
            <w:r w:rsidR="003C47B6">
              <w:rPr>
                <w:noProof/>
                <w:webHidden/>
              </w:rPr>
            </w:r>
            <w:r w:rsidR="003C47B6">
              <w:rPr>
                <w:noProof/>
                <w:webHidden/>
              </w:rPr>
              <w:fldChar w:fldCharType="separate"/>
            </w:r>
            <w:r w:rsidR="003C47B6">
              <w:rPr>
                <w:noProof/>
                <w:webHidden/>
              </w:rPr>
              <w:t>4</w:t>
            </w:r>
            <w:r w:rsidR="003C47B6">
              <w:rPr>
                <w:noProof/>
                <w:webHidden/>
              </w:rPr>
              <w:fldChar w:fldCharType="end"/>
            </w:r>
          </w:hyperlink>
        </w:p>
        <w:p w14:paraId="56EC0499" w14:textId="77777777" w:rsidR="003C47B6" w:rsidRDefault="00F0433A">
          <w:pPr>
            <w:pStyle w:val="TOC1"/>
            <w:tabs>
              <w:tab w:val="left" w:pos="440"/>
              <w:tab w:val="right" w:leader="dot" w:pos="9016"/>
            </w:tabs>
            <w:rPr>
              <w:rFonts w:asciiTheme="minorHAnsi" w:eastAsiaTheme="minorEastAsia" w:hAnsiTheme="minorHAnsi" w:cstheme="minorBidi"/>
              <w:noProof/>
              <w:sz w:val="22"/>
              <w:szCs w:val="22"/>
              <w:lang w:eastAsia="en-GB"/>
            </w:rPr>
          </w:pPr>
          <w:hyperlink w:anchor="_Toc88484842" w:history="1">
            <w:r w:rsidR="003C47B6" w:rsidRPr="00770EB8">
              <w:rPr>
                <w:rStyle w:val="Hyperlink"/>
                <w:noProof/>
              </w:rPr>
              <w:t>5.</w:t>
            </w:r>
            <w:r w:rsidR="003C47B6">
              <w:rPr>
                <w:rFonts w:asciiTheme="minorHAnsi" w:eastAsiaTheme="minorEastAsia" w:hAnsiTheme="minorHAnsi" w:cstheme="minorBidi"/>
                <w:noProof/>
                <w:sz w:val="22"/>
                <w:szCs w:val="22"/>
                <w:lang w:eastAsia="en-GB"/>
              </w:rPr>
              <w:tab/>
            </w:r>
            <w:r w:rsidR="003C47B6" w:rsidRPr="00770EB8">
              <w:rPr>
                <w:rStyle w:val="Hyperlink"/>
                <w:noProof/>
              </w:rPr>
              <w:t>Safeguarding Children and Adults</w:t>
            </w:r>
            <w:r w:rsidR="003C47B6">
              <w:rPr>
                <w:noProof/>
                <w:webHidden/>
              </w:rPr>
              <w:tab/>
            </w:r>
            <w:r w:rsidR="003C47B6">
              <w:rPr>
                <w:noProof/>
                <w:webHidden/>
              </w:rPr>
              <w:fldChar w:fldCharType="begin"/>
            </w:r>
            <w:r w:rsidR="003C47B6">
              <w:rPr>
                <w:noProof/>
                <w:webHidden/>
              </w:rPr>
              <w:instrText xml:space="preserve"> PAGEREF _Toc88484842 \h </w:instrText>
            </w:r>
            <w:r w:rsidR="003C47B6">
              <w:rPr>
                <w:noProof/>
                <w:webHidden/>
              </w:rPr>
            </w:r>
            <w:r w:rsidR="003C47B6">
              <w:rPr>
                <w:noProof/>
                <w:webHidden/>
              </w:rPr>
              <w:fldChar w:fldCharType="separate"/>
            </w:r>
            <w:r w:rsidR="003C47B6">
              <w:rPr>
                <w:noProof/>
                <w:webHidden/>
              </w:rPr>
              <w:t>5</w:t>
            </w:r>
            <w:r w:rsidR="003C47B6">
              <w:rPr>
                <w:noProof/>
                <w:webHidden/>
              </w:rPr>
              <w:fldChar w:fldCharType="end"/>
            </w:r>
          </w:hyperlink>
        </w:p>
        <w:p w14:paraId="377941DE" w14:textId="77777777" w:rsidR="003C47B6" w:rsidRDefault="00F0433A">
          <w:pPr>
            <w:pStyle w:val="TOC1"/>
            <w:tabs>
              <w:tab w:val="left" w:pos="440"/>
              <w:tab w:val="right" w:leader="dot" w:pos="9016"/>
            </w:tabs>
            <w:rPr>
              <w:rFonts w:asciiTheme="minorHAnsi" w:eastAsiaTheme="minorEastAsia" w:hAnsiTheme="minorHAnsi" w:cstheme="minorBidi"/>
              <w:noProof/>
              <w:sz w:val="22"/>
              <w:szCs w:val="22"/>
              <w:lang w:eastAsia="en-GB"/>
            </w:rPr>
          </w:pPr>
          <w:hyperlink w:anchor="_Toc88484843" w:history="1">
            <w:r w:rsidR="003C47B6" w:rsidRPr="00770EB8">
              <w:rPr>
                <w:rStyle w:val="Hyperlink"/>
                <w:noProof/>
              </w:rPr>
              <w:t>6.</w:t>
            </w:r>
            <w:r w:rsidR="003C47B6">
              <w:rPr>
                <w:rFonts w:asciiTheme="minorHAnsi" w:eastAsiaTheme="minorEastAsia" w:hAnsiTheme="minorHAnsi" w:cstheme="minorBidi"/>
                <w:noProof/>
                <w:sz w:val="22"/>
                <w:szCs w:val="22"/>
                <w:lang w:eastAsia="en-GB"/>
              </w:rPr>
              <w:tab/>
            </w:r>
            <w:r w:rsidR="003C47B6" w:rsidRPr="00770EB8">
              <w:rPr>
                <w:rStyle w:val="Hyperlink"/>
                <w:noProof/>
              </w:rPr>
              <w:t>Emergency Planning and Response</w:t>
            </w:r>
            <w:r w:rsidR="003C47B6">
              <w:rPr>
                <w:noProof/>
                <w:webHidden/>
              </w:rPr>
              <w:tab/>
            </w:r>
            <w:r w:rsidR="003C47B6">
              <w:rPr>
                <w:noProof/>
                <w:webHidden/>
              </w:rPr>
              <w:fldChar w:fldCharType="begin"/>
            </w:r>
            <w:r w:rsidR="003C47B6">
              <w:rPr>
                <w:noProof/>
                <w:webHidden/>
              </w:rPr>
              <w:instrText xml:space="preserve"> PAGEREF _Toc88484843 \h </w:instrText>
            </w:r>
            <w:r w:rsidR="003C47B6">
              <w:rPr>
                <w:noProof/>
                <w:webHidden/>
              </w:rPr>
            </w:r>
            <w:r w:rsidR="003C47B6">
              <w:rPr>
                <w:noProof/>
                <w:webHidden/>
              </w:rPr>
              <w:fldChar w:fldCharType="separate"/>
            </w:r>
            <w:r w:rsidR="003C47B6">
              <w:rPr>
                <w:noProof/>
                <w:webHidden/>
              </w:rPr>
              <w:t>5</w:t>
            </w:r>
            <w:r w:rsidR="003C47B6">
              <w:rPr>
                <w:noProof/>
                <w:webHidden/>
              </w:rPr>
              <w:fldChar w:fldCharType="end"/>
            </w:r>
          </w:hyperlink>
        </w:p>
        <w:p w14:paraId="41E0A4C9" w14:textId="77777777" w:rsidR="003C47B6" w:rsidRDefault="00F0433A">
          <w:pPr>
            <w:pStyle w:val="TOC1"/>
            <w:tabs>
              <w:tab w:val="left" w:pos="440"/>
              <w:tab w:val="right" w:leader="dot" w:pos="9016"/>
            </w:tabs>
            <w:rPr>
              <w:rFonts w:asciiTheme="minorHAnsi" w:eastAsiaTheme="minorEastAsia" w:hAnsiTheme="minorHAnsi" w:cstheme="minorBidi"/>
              <w:noProof/>
              <w:sz w:val="22"/>
              <w:szCs w:val="22"/>
              <w:lang w:eastAsia="en-GB"/>
            </w:rPr>
          </w:pPr>
          <w:hyperlink w:anchor="_Toc88484844" w:history="1">
            <w:r w:rsidR="003C47B6" w:rsidRPr="00770EB8">
              <w:rPr>
                <w:rStyle w:val="Hyperlink"/>
                <w:noProof/>
              </w:rPr>
              <w:t>7.</w:t>
            </w:r>
            <w:r w:rsidR="003C47B6">
              <w:rPr>
                <w:rFonts w:asciiTheme="minorHAnsi" w:eastAsiaTheme="minorEastAsia" w:hAnsiTheme="minorHAnsi" w:cstheme="minorBidi"/>
                <w:noProof/>
                <w:sz w:val="22"/>
                <w:szCs w:val="22"/>
                <w:lang w:eastAsia="en-GB"/>
              </w:rPr>
              <w:tab/>
            </w:r>
            <w:r w:rsidR="003C47B6" w:rsidRPr="00770EB8">
              <w:rPr>
                <w:rStyle w:val="Hyperlink"/>
                <w:noProof/>
              </w:rPr>
              <w:t>Routine Information Sharing Agreements</w:t>
            </w:r>
            <w:r w:rsidR="003C47B6">
              <w:rPr>
                <w:noProof/>
                <w:webHidden/>
              </w:rPr>
              <w:tab/>
            </w:r>
            <w:r w:rsidR="003C47B6">
              <w:rPr>
                <w:noProof/>
                <w:webHidden/>
              </w:rPr>
              <w:fldChar w:fldCharType="begin"/>
            </w:r>
            <w:r w:rsidR="003C47B6">
              <w:rPr>
                <w:noProof/>
                <w:webHidden/>
              </w:rPr>
              <w:instrText xml:space="preserve"> PAGEREF _Toc88484844 \h </w:instrText>
            </w:r>
            <w:r w:rsidR="003C47B6">
              <w:rPr>
                <w:noProof/>
                <w:webHidden/>
              </w:rPr>
            </w:r>
            <w:r w:rsidR="003C47B6">
              <w:rPr>
                <w:noProof/>
                <w:webHidden/>
              </w:rPr>
              <w:fldChar w:fldCharType="separate"/>
            </w:r>
            <w:r w:rsidR="003C47B6">
              <w:rPr>
                <w:noProof/>
                <w:webHidden/>
              </w:rPr>
              <w:t>5</w:t>
            </w:r>
            <w:r w:rsidR="003C47B6">
              <w:rPr>
                <w:noProof/>
                <w:webHidden/>
              </w:rPr>
              <w:fldChar w:fldCharType="end"/>
            </w:r>
          </w:hyperlink>
        </w:p>
        <w:p w14:paraId="621E8344" w14:textId="77777777" w:rsidR="003C47B6" w:rsidRDefault="00F0433A">
          <w:pPr>
            <w:pStyle w:val="TOC1"/>
            <w:tabs>
              <w:tab w:val="left" w:pos="440"/>
              <w:tab w:val="right" w:leader="dot" w:pos="9016"/>
            </w:tabs>
            <w:rPr>
              <w:rFonts w:asciiTheme="minorHAnsi" w:eastAsiaTheme="minorEastAsia" w:hAnsiTheme="minorHAnsi" w:cstheme="minorBidi"/>
              <w:noProof/>
              <w:sz w:val="22"/>
              <w:szCs w:val="22"/>
              <w:lang w:eastAsia="en-GB"/>
            </w:rPr>
          </w:pPr>
          <w:hyperlink w:anchor="_Toc88484845" w:history="1">
            <w:r w:rsidR="003C47B6" w:rsidRPr="00770EB8">
              <w:rPr>
                <w:rStyle w:val="Hyperlink"/>
                <w:noProof/>
              </w:rPr>
              <w:t>8.</w:t>
            </w:r>
            <w:r w:rsidR="003C47B6">
              <w:rPr>
                <w:rFonts w:asciiTheme="minorHAnsi" w:eastAsiaTheme="minorEastAsia" w:hAnsiTheme="minorHAnsi" w:cstheme="minorBidi"/>
                <w:noProof/>
                <w:sz w:val="22"/>
                <w:szCs w:val="22"/>
                <w:lang w:eastAsia="en-GB"/>
              </w:rPr>
              <w:tab/>
            </w:r>
            <w:r w:rsidR="003C47B6" w:rsidRPr="00770EB8">
              <w:rPr>
                <w:rStyle w:val="Hyperlink"/>
                <w:noProof/>
              </w:rPr>
              <w:t>Ad-Hoc Information Sharing Agreements</w:t>
            </w:r>
            <w:r w:rsidR="003C47B6">
              <w:rPr>
                <w:noProof/>
                <w:webHidden/>
              </w:rPr>
              <w:tab/>
            </w:r>
            <w:r w:rsidR="003C47B6">
              <w:rPr>
                <w:noProof/>
                <w:webHidden/>
              </w:rPr>
              <w:fldChar w:fldCharType="begin"/>
            </w:r>
            <w:r w:rsidR="003C47B6">
              <w:rPr>
                <w:noProof/>
                <w:webHidden/>
              </w:rPr>
              <w:instrText xml:space="preserve"> PAGEREF _Toc88484845 \h </w:instrText>
            </w:r>
            <w:r w:rsidR="003C47B6">
              <w:rPr>
                <w:noProof/>
                <w:webHidden/>
              </w:rPr>
            </w:r>
            <w:r w:rsidR="003C47B6">
              <w:rPr>
                <w:noProof/>
                <w:webHidden/>
              </w:rPr>
              <w:fldChar w:fldCharType="separate"/>
            </w:r>
            <w:r w:rsidR="003C47B6">
              <w:rPr>
                <w:noProof/>
                <w:webHidden/>
              </w:rPr>
              <w:t>6</w:t>
            </w:r>
            <w:r w:rsidR="003C47B6">
              <w:rPr>
                <w:noProof/>
                <w:webHidden/>
              </w:rPr>
              <w:fldChar w:fldCharType="end"/>
            </w:r>
          </w:hyperlink>
        </w:p>
        <w:p w14:paraId="479EB626" w14:textId="77777777" w:rsidR="003C47B6" w:rsidRDefault="00F0433A">
          <w:pPr>
            <w:pStyle w:val="TOC1"/>
            <w:tabs>
              <w:tab w:val="left" w:pos="440"/>
              <w:tab w:val="right" w:leader="dot" w:pos="9016"/>
            </w:tabs>
            <w:rPr>
              <w:rFonts w:asciiTheme="minorHAnsi" w:eastAsiaTheme="minorEastAsia" w:hAnsiTheme="minorHAnsi" w:cstheme="minorBidi"/>
              <w:noProof/>
              <w:sz w:val="22"/>
              <w:szCs w:val="22"/>
              <w:lang w:eastAsia="en-GB"/>
            </w:rPr>
          </w:pPr>
          <w:hyperlink w:anchor="_Toc88484846" w:history="1">
            <w:r w:rsidR="003C47B6" w:rsidRPr="00770EB8">
              <w:rPr>
                <w:rStyle w:val="Hyperlink"/>
                <w:noProof/>
              </w:rPr>
              <w:t>9.</w:t>
            </w:r>
            <w:r w:rsidR="003C47B6">
              <w:rPr>
                <w:rFonts w:asciiTheme="minorHAnsi" w:eastAsiaTheme="minorEastAsia" w:hAnsiTheme="minorHAnsi" w:cstheme="minorBidi"/>
                <w:noProof/>
                <w:sz w:val="22"/>
                <w:szCs w:val="22"/>
                <w:lang w:eastAsia="en-GB"/>
              </w:rPr>
              <w:tab/>
            </w:r>
            <w:r w:rsidR="003C47B6" w:rsidRPr="00770EB8">
              <w:rPr>
                <w:rStyle w:val="Hyperlink"/>
                <w:noProof/>
              </w:rPr>
              <w:t>Criminal Offence Data Disclosures</w:t>
            </w:r>
            <w:r w:rsidR="003C47B6">
              <w:rPr>
                <w:noProof/>
                <w:webHidden/>
              </w:rPr>
              <w:tab/>
            </w:r>
            <w:r w:rsidR="003C47B6">
              <w:rPr>
                <w:noProof/>
                <w:webHidden/>
              </w:rPr>
              <w:fldChar w:fldCharType="begin"/>
            </w:r>
            <w:r w:rsidR="003C47B6">
              <w:rPr>
                <w:noProof/>
                <w:webHidden/>
              </w:rPr>
              <w:instrText xml:space="preserve"> PAGEREF _Toc88484846 \h </w:instrText>
            </w:r>
            <w:r w:rsidR="003C47B6">
              <w:rPr>
                <w:noProof/>
                <w:webHidden/>
              </w:rPr>
            </w:r>
            <w:r w:rsidR="003C47B6">
              <w:rPr>
                <w:noProof/>
                <w:webHidden/>
              </w:rPr>
              <w:fldChar w:fldCharType="separate"/>
            </w:r>
            <w:r w:rsidR="003C47B6">
              <w:rPr>
                <w:noProof/>
                <w:webHidden/>
              </w:rPr>
              <w:t>6</w:t>
            </w:r>
            <w:r w:rsidR="003C47B6">
              <w:rPr>
                <w:noProof/>
                <w:webHidden/>
              </w:rPr>
              <w:fldChar w:fldCharType="end"/>
            </w:r>
          </w:hyperlink>
        </w:p>
        <w:p w14:paraId="2EBE9F9B" w14:textId="77777777" w:rsidR="003C47B6" w:rsidRDefault="00F0433A">
          <w:pPr>
            <w:pStyle w:val="TOC1"/>
            <w:tabs>
              <w:tab w:val="left" w:pos="660"/>
              <w:tab w:val="right" w:leader="dot" w:pos="9016"/>
            </w:tabs>
            <w:rPr>
              <w:rFonts w:asciiTheme="minorHAnsi" w:eastAsiaTheme="minorEastAsia" w:hAnsiTheme="minorHAnsi" w:cstheme="minorBidi"/>
              <w:noProof/>
              <w:sz w:val="22"/>
              <w:szCs w:val="22"/>
              <w:lang w:eastAsia="en-GB"/>
            </w:rPr>
          </w:pPr>
          <w:hyperlink w:anchor="_Toc88484847" w:history="1">
            <w:r w:rsidR="003C47B6" w:rsidRPr="00770EB8">
              <w:rPr>
                <w:rStyle w:val="Hyperlink"/>
                <w:noProof/>
              </w:rPr>
              <w:t>10.</w:t>
            </w:r>
            <w:r w:rsidR="003C47B6">
              <w:rPr>
                <w:rFonts w:asciiTheme="minorHAnsi" w:eastAsiaTheme="minorEastAsia" w:hAnsiTheme="minorHAnsi" w:cstheme="minorBidi"/>
                <w:noProof/>
                <w:sz w:val="22"/>
                <w:szCs w:val="22"/>
                <w:lang w:eastAsia="en-GB"/>
              </w:rPr>
              <w:tab/>
            </w:r>
            <w:r w:rsidR="003C47B6" w:rsidRPr="00770EB8">
              <w:rPr>
                <w:rStyle w:val="Hyperlink"/>
                <w:noProof/>
              </w:rPr>
              <w:t>Law Enforcement Processing</w:t>
            </w:r>
            <w:r w:rsidR="003C47B6">
              <w:rPr>
                <w:noProof/>
                <w:webHidden/>
              </w:rPr>
              <w:tab/>
            </w:r>
            <w:r w:rsidR="003C47B6">
              <w:rPr>
                <w:noProof/>
                <w:webHidden/>
              </w:rPr>
              <w:fldChar w:fldCharType="begin"/>
            </w:r>
            <w:r w:rsidR="003C47B6">
              <w:rPr>
                <w:noProof/>
                <w:webHidden/>
              </w:rPr>
              <w:instrText xml:space="preserve"> PAGEREF _Toc88484847 \h </w:instrText>
            </w:r>
            <w:r w:rsidR="003C47B6">
              <w:rPr>
                <w:noProof/>
                <w:webHidden/>
              </w:rPr>
            </w:r>
            <w:r w:rsidR="003C47B6">
              <w:rPr>
                <w:noProof/>
                <w:webHidden/>
              </w:rPr>
              <w:fldChar w:fldCharType="separate"/>
            </w:r>
            <w:r w:rsidR="003C47B6">
              <w:rPr>
                <w:noProof/>
                <w:webHidden/>
              </w:rPr>
              <w:t>7</w:t>
            </w:r>
            <w:r w:rsidR="003C47B6">
              <w:rPr>
                <w:noProof/>
                <w:webHidden/>
              </w:rPr>
              <w:fldChar w:fldCharType="end"/>
            </w:r>
          </w:hyperlink>
        </w:p>
        <w:p w14:paraId="61FDC1F1" w14:textId="77777777" w:rsidR="003C47B6" w:rsidRDefault="00F0433A">
          <w:pPr>
            <w:pStyle w:val="TOC1"/>
            <w:tabs>
              <w:tab w:val="left" w:pos="660"/>
              <w:tab w:val="right" w:leader="dot" w:pos="9016"/>
            </w:tabs>
            <w:rPr>
              <w:rFonts w:asciiTheme="minorHAnsi" w:eastAsiaTheme="minorEastAsia" w:hAnsiTheme="minorHAnsi" w:cstheme="minorBidi"/>
              <w:noProof/>
              <w:sz w:val="22"/>
              <w:szCs w:val="22"/>
              <w:lang w:eastAsia="en-GB"/>
            </w:rPr>
          </w:pPr>
          <w:hyperlink w:anchor="_Toc88484848" w:history="1">
            <w:r w:rsidR="003C47B6" w:rsidRPr="00770EB8">
              <w:rPr>
                <w:rStyle w:val="Hyperlink"/>
                <w:noProof/>
              </w:rPr>
              <w:t>11.</w:t>
            </w:r>
            <w:r w:rsidR="003C47B6">
              <w:rPr>
                <w:rFonts w:asciiTheme="minorHAnsi" w:eastAsiaTheme="minorEastAsia" w:hAnsiTheme="minorHAnsi" w:cstheme="minorBidi"/>
                <w:noProof/>
                <w:sz w:val="22"/>
                <w:szCs w:val="22"/>
                <w:lang w:eastAsia="en-GB"/>
              </w:rPr>
              <w:tab/>
            </w:r>
            <w:r w:rsidR="003C47B6" w:rsidRPr="00770EB8">
              <w:rPr>
                <w:rStyle w:val="Hyperlink"/>
                <w:noProof/>
              </w:rPr>
              <w:t>Restrictions</w:t>
            </w:r>
            <w:r w:rsidR="003C47B6">
              <w:rPr>
                <w:noProof/>
                <w:webHidden/>
              </w:rPr>
              <w:tab/>
            </w:r>
            <w:r w:rsidR="003C47B6">
              <w:rPr>
                <w:noProof/>
                <w:webHidden/>
              </w:rPr>
              <w:fldChar w:fldCharType="begin"/>
            </w:r>
            <w:r w:rsidR="003C47B6">
              <w:rPr>
                <w:noProof/>
                <w:webHidden/>
              </w:rPr>
              <w:instrText xml:space="preserve"> PAGEREF _Toc88484848 \h </w:instrText>
            </w:r>
            <w:r w:rsidR="003C47B6">
              <w:rPr>
                <w:noProof/>
                <w:webHidden/>
              </w:rPr>
            </w:r>
            <w:r w:rsidR="003C47B6">
              <w:rPr>
                <w:noProof/>
                <w:webHidden/>
              </w:rPr>
              <w:fldChar w:fldCharType="separate"/>
            </w:r>
            <w:r w:rsidR="003C47B6">
              <w:rPr>
                <w:noProof/>
                <w:webHidden/>
              </w:rPr>
              <w:t>7</w:t>
            </w:r>
            <w:r w:rsidR="003C47B6">
              <w:rPr>
                <w:noProof/>
                <w:webHidden/>
              </w:rPr>
              <w:fldChar w:fldCharType="end"/>
            </w:r>
          </w:hyperlink>
        </w:p>
        <w:p w14:paraId="5F062313" w14:textId="77777777" w:rsidR="003C47B6" w:rsidRDefault="00F0433A">
          <w:pPr>
            <w:pStyle w:val="TOC1"/>
            <w:tabs>
              <w:tab w:val="left" w:pos="660"/>
              <w:tab w:val="right" w:leader="dot" w:pos="9016"/>
            </w:tabs>
            <w:rPr>
              <w:rFonts w:asciiTheme="minorHAnsi" w:eastAsiaTheme="minorEastAsia" w:hAnsiTheme="minorHAnsi" w:cstheme="minorBidi"/>
              <w:noProof/>
              <w:sz w:val="22"/>
              <w:szCs w:val="22"/>
              <w:lang w:eastAsia="en-GB"/>
            </w:rPr>
          </w:pPr>
          <w:hyperlink w:anchor="_Toc88484849" w:history="1">
            <w:r w:rsidR="003C47B6" w:rsidRPr="00770EB8">
              <w:rPr>
                <w:rStyle w:val="Hyperlink"/>
                <w:noProof/>
              </w:rPr>
              <w:t>12.</w:t>
            </w:r>
            <w:r w:rsidR="003C47B6">
              <w:rPr>
                <w:rFonts w:asciiTheme="minorHAnsi" w:eastAsiaTheme="minorEastAsia" w:hAnsiTheme="minorHAnsi" w:cstheme="minorBidi"/>
                <w:noProof/>
                <w:sz w:val="22"/>
                <w:szCs w:val="22"/>
                <w:lang w:eastAsia="en-GB"/>
              </w:rPr>
              <w:tab/>
            </w:r>
            <w:r w:rsidR="003C47B6" w:rsidRPr="00770EB8">
              <w:rPr>
                <w:rStyle w:val="Hyperlink"/>
                <w:noProof/>
              </w:rPr>
              <w:t>Security</w:t>
            </w:r>
            <w:r w:rsidR="003C47B6">
              <w:rPr>
                <w:noProof/>
                <w:webHidden/>
              </w:rPr>
              <w:tab/>
            </w:r>
            <w:r w:rsidR="003C47B6">
              <w:rPr>
                <w:noProof/>
                <w:webHidden/>
              </w:rPr>
              <w:fldChar w:fldCharType="begin"/>
            </w:r>
            <w:r w:rsidR="003C47B6">
              <w:rPr>
                <w:noProof/>
                <w:webHidden/>
              </w:rPr>
              <w:instrText xml:space="preserve"> PAGEREF _Toc88484849 \h </w:instrText>
            </w:r>
            <w:r w:rsidR="003C47B6">
              <w:rPr>
                <w:noProof/>
                <w:webHidden/>
              </w:rPr>
            </w:r>
            <w:r w:rsidR="003C47B6">
              <w:rPr>
                <w:noProof/>
                <w:webHidden/>
              </w:rPr>
              <w:fldChar w:fldCharType="separate"/>
            </w:r>
            <w:r w:rsidR="003C47B6">
              <w:rPr>
                <w:noProof/>
                <w:webHidden/>
              </w:rPr>
              <w:t>8</w:t>
            </w:r>
            <w:r w:rsidR="003C47B6">
              <w:rPr>
                <w:noProof/>
                <w:webHidden/>
              </w:rPr>
              <w:fldChar w:fldCharType="end"/>
            </w:r>
          </w:hyperlink>
        </w:p>
        <w:p w14:paraId="097C78A8" w14:textId="77777777" w:rsidR="003C47B6" w:rsidRDefault="00F0433A">
          <w:pPr>
            <w:pStyle w:val="TOC1"/>
            <w:tabs>
              <w:tab w:val="left" w:pos="660"/>
              <w:tab w:val="right" w:leader="dot" w:pos="9016"/>
            </w:tabs>
            <w:rPr>
              <w:rFonts w:asciiTheme="minorHAnsi" w:eastAsiaTheme="minorEastAsia" w:hAnsiTheme="minorHAnsi" w:cstheme="minorBidi"/>
              <w:noProof/>
              <w:sz w:val="22"/>
              <w:szCs w:val="22"/>
              <w:lang w:eastAsia="en-GB"/>
            </w:rPr>
          </w:pPr>
          <w:hyperlink w:anchor="_Toc88484850" w:history="1">
            <w:r w:rsidR="003C47B6" w:rsidRPr="00770EB8">
              <w:rPr>
                <w:rStyle w:val="Hyperlink"/>
                <w:noProof/>
              </w:rPr>
              <w:t>13.</w:t>
            </w:r>
            <w:r w:rsidR="003C47B6">
              <w:rPr>
                <w:rFonts w:asciiTheme="minorHAnsi" w:eastAsiaTheme="minorEastAsia" w:hAnsiTheme="minorHAnsi" w:cstheme="minorBidi"/>
                <w:noProof/>
                <w:sz w:val="22"/>
                <w:szCs w:val="22"/>
                <w:lang w:eastAsia="en-GB"/>
              </w:rPr>
              <w:tab/>
            </w:r>
            <w:r w:rsidR="003C47B6" w:rsidRPr="00770EB8">
              <w:rPr>
                <w:rStyle w:val="Hyperlink"/>
                <w:noProof/>
              </w:rPr>
              <w:t>Review Agreements</w:t>
            </w:r>
            <w:r w:rsidR="003C47B6">
              <w:rPr>
                <w:noProof/>
                <w:webHidden/>
              </w:rPr>
              <w:tab/>
            </w:r>
            <w:r w:rsidR="003C47B6">
              <w:rPr>
                <w:noProof/>
                <w:webHidden/>
              </w:rPr>
              <w:fldChar w:fldCharType="begin"/>
            </w:r>
            <w:r w:rsidR="003C47B6">
              <w:rPr>
                <w:noProof/>
                <w:webHidden/>
              </w:rPr>
              <w:instrText xml:space="preserve"> PAGEREF _Toc88484850 \h </w:instrText>
            </w:r>
            <w:r w:rsidR="003C47B6">
              <w:rPr>
                <w:noProof/>
                <w:webHidden/>
              </w:rPr>
            </w:r>
            <w:r w:rsidR="003C47B6">
              <w:rPr>
                <w:noProof/>
                <w:webHidden/>
              </w:rPr>
              <w:fldChar w:fldCharType="separate"/>
            </w:r>
            <w:r w:rsidR="003C47B6">
              <w:rPr>
                <w:noProof/>
                <w:webHidden/>
              </w:rPr>
              <w:t>8</w:t>
            </w:r>
            <w:r w:rsidR="003C47B6">
              <w:rPr>
                <w:noProof/>
                <w:webHidden/>
              </w:rPr>
              <w:fldChar w:fldCharType="end"/>
            </w:r>
          </w:hyperlink>
        </w:p>
        <w:p w14:paraId="072D75F7" w14:textId="77777777" w:rsidR="003C47B6" w:rsidRDefault="00F0433A">
          <w:pPr>
            <w:pStyle w:val="TOC1"/>
            <w:tabs>
              <w:tab w:val="right" w:leader="dot" w:pos="9016"/>
            </w:tabs>
            <w:rPr>
              <w:rFonts w:asciiTheme="minorHAnsi" w:eastAsiaTheme="minorEastAsia" w:hAnsiTheme="minorHAnsi" w:cstheme="minorBidi"/>
              <w:noProof/>
              <w:sz w:val="22"/>
              <w:szCs w:val="22"/>
              <w:lang w:eastAsia="en-GB"/>
            </w:rPr>
          </w:pPr>
          <w:hyperlink w:anchor="_Toc88484851" w:history="1">
            <w:r w:rsidR="003C47B6" w:rsidRPr="00770EB8">
              <w:rPr>
                <w:rStyle w:val="Hyperlink"/>
                <w:noProof/>
              </w:rPr>
              <w:t>Appendices</w:t>
            </w:r>
            <w:r w:rsidR="003C47B6">
              <w:rPr>
                <w:noProof/>
                <w:webHidden/>
              </w:rPr>
              <w:tab/>
            </w:r>
            <w:r w:rsidR="003C47B6">
              <w:rPr>
                <w:noProof/>
                <w:webHidden/>
              </w:rPr>
              <w:fldChar w:fldCharType="begin"/>
            </w:r>
            <w:r w:rsidR="003C47B6">
              <w:rPr>
                <w:noProof/>
                <w:webHidden/>
              </w:rPr>
              <w:instrText xml:space="preserve"> PAGEREF _Toc88484851 \h </w:instrText>
            </w:r>
            <w:r w:rsidR="003C47B6">
              <w:rPr>
                <w:noProof/>
                <w:webHidden/>
              </w:rPr>
            </w:r>
            <w:r w:rsidR="003C47B6">
              <w:rPr>
                <w:noProof/>
                <w:webHidden/>
              </w:rPr>
              <w:fldChar w:fldCharType="separate"/>
            </w:r>
            <w:r w:rsidR="003C47B6">
              <w:rPr>
                <w:noProof/>
                <w:webHidden/>
              </w:rPr>
              <w:t>10</w:t>
            </w:r>
            <w:r w:rsidR="003C47B6">
              <w:rPr>
                <w:noProof/>
                <w:webHidden/>
              </w:rPr>
              <w:fldChar w:fldCharType="end"/>
            </w:r>
          </w:hyperlink>
        </w:p>
        <w:p w14:paraId="7613294B" w14:textId="77777777" w:rsidR="006137EE" w:rsidRPr="00072954" w:rsidRDefault="00063333" w:rsidP="00A03569">
          <w:r w:rsidRPr="00072954">
            <w:rPr>
              <w:sz w:val="20"/>
              <w:szCs w:val="20"/>
            </w:rPr>
            <w:fldChar w:fldCharType="end"/>
          </w:r>
        </w:p>
      </w:sdtContent>
    </w:sdt>
    <w:p w14:paraId="582414A9" w14:textId="2584E565" w:rsidR="002977D6" w:rsidRDefault="002977D6">
      <w:pPr>
        <w:rPr>
          <w:rFonts w:eastAsiaTheme="majorEastAsia"/>
          <w:b/>
          <w:bCs/>
          <w:color w:val="25408F"/>
          <w:sz w:val="48"/>
          <w:szCs w:val="28"/>
        </w:rPr>
      </w:pPr>
      <w:bookmarkStart w:id="0" w:name="_Toc531083870"/>
      <w:r>
        <w:rPr>
          <w:color w:val="25408F"/>
          <w:sz w:val="48"/>
        </w:rPr>
        <w:br w:type="page"/>
      </w:r>
    </w:p>
    <w:p w14:paraId="7B397F51" w14:textId="7FD6A346" w:rsidR="003A14B5" w:rsidRPr="00175063" w:rsidRDefault="003A14B5" w:rsidP="003A14B5">
      <w:pPr>
        <w:pStyle w:val="Heading1"/>
        <w:jc w:val="center"/>
        <w:rPr>
          <w:rFonts w:ascii="Arial" w:hAnsi="Arial" w:cs="Arial"/>
          <w:color w:val="25408F"/>
          <w:sz w:val="48"/>
        </w:rPr>
      </w:pPr>
      <w:bookmarkStart w:id="1" w:name="_Toc88484837"/>
      <w:r w:rsidRPr="00175063">
        <w:rPr>
          <w:rFonts w:ascii="Arial" w:hAnsi="Arial" w:cs="Arial"/>
          <w:color w:val="25408F"/>
          <w:sz w:val="48"/>
        </w:rPr>
        <w:lastRenderedPageBreak/>
        <w:t>The Protocol</w:t>
      </w:r>
      <w:bookmarkEnd w:id="0"/>
      <w:bookmarkEnd w:id="1"/>
    </w:p>
    <w:p w14:paraId="67D64427" w14:textId="77777777" w:rsidR="006137EE" w:rsidRPr="00175063" w:rsidRDefault="006137EE" w:rsidP="003A14B5">
      <w:pPr>
        <w:rPr>
          <w:b/>
        </w:rPr>
      </w:pPr>
    </w:p>
    <w:p w14:paraId="22018494" w14:textId="77777777" w:rsidR="004F0259" w:rsidRPr="00072954" w:rsidRDefault="001B74BD" w:rsidP="002E3F91">
      <w:pPr>
        <w:pStyle w:val="Heading1"/>
        <w:numPr>
          <w:ilvl w:val="0"/>
          <w:numId w:val="1"/>
        </w:numPr>
        <w:spacing w:before="0"/>
        <w:rPr>
          <w:rFonts w:ascii="Arial" w:hAnsi="Arial" w:cs="Arial"/>
          <w:color w:val="25408F"/>
        </w:rPr>
      </w:pPr>
      <w:bookmarkStart w:id="2" w:name="_Toc88484838"/>
      <w:r w:rsidRPr="00072954">
        <w:rPr>
          <w:rFonts w:ascii="Arial" w:hAnsi="Arial" w:cs="Arial"/>
          <w:color w:val="25408F"/>
        </w:rPr>
        <w:t>Introduction</w:t>
      </w:r>
      <w:bookmarkEnd w:id="2"/>
    </w:p>
    <w:p w14:paraId="2F47F7A3" w14:textId="77777777" w:rsidR="00E947DE" w:rsidRPr="00175063" w:rsidRDefault="00B603A3" w:rsidP="002E3F91">
      <w:pPr>
        <w:pStyle w:val="ListParagraph"/>
        <w:numPr>
          <w:ilvl w:val="1"/>
          <w:numId w:val="1"/>
        </w:numPr>
        <w:spacing w:after="0" w:line="240" w:lineRule="auto"/>
        <w:ind w:left="426" w:right="-60" w:hanging="532"/>
        <w:rPr>
          <w:rFonts w:eastAsia="Arial"/>
        </w:rPr>
      </w:pPr>
      <w:r w:rsidRPr="00175063">
        <w:t>The North Yorkshire Overarching Multi-Agency Information Sharing Protocol (the Protocol</w:t>
      </w:r>
      <w:r w:rsidR="00FC5667" w:rsidRPr="00175063">
        <w:t xml:space="preserve">) has been </w:t>
      </w:r>
      <w:r w:rsidR="00815E1D" w:rsidRPr="00175063">
        <w:t>developed to</w:t>
      </w:r>
      <w:r w:rsidR="00FC5667" w:rsidRPr="00175063">
        <w:rPr>
          <w:rFonts w:eastAsia="Arial"/>
        </w:rPr>
        <w:t xml:space="preserve"> ensure that information is being shared lawfully, appropriately</w:t>
      </w:r>
      <w:r w:rsidR="008928C3" w:rsidRPr="00175063">
        <w:rPr>
          <w:rFonts w:eastAsia="Arial"/>
        </w:rPr>
        <w:t>,</w:t>
      </w:r>
      <w:r w:rsidR="00FC5667" w:rsidRPr="00175063">
        <w:rPr>
          <w:rFonts w:eastAsia="Arial"/>
        </w:rPr>
        <w:t xml:space="preserve"> and in compliance</w:t>
      </w:r>
      <w:r w:rsidR="00FC5667" w:rsidRPr="00175063">
        <w:rPr>
          <w:rFonts w:eastAsia="Arial"/>
          <w:spacing w:val="3"/>
        </w:rPr>
        <w:t xml:space="preserve"> </w:t>
      </w:r>
      <w:r w:rsidR="00FC5667" w:rsidRPr="00175063">
        <w:rPr>
          <w:rFonts w:eastAsia="Arial"/>
        </w:rPr>
        <w:t>with best practice.</w:t>
      </w:r>
    </w:p>
    <w:p w14:paraId="76F3E1D5" w14:textId="77777777" w:rsidR="00E947DE" w:rsidRPr="00175063" w:rsidRDefault="00E947DE" w:rsidP="002E3F91">
      <w:pPr>
        <w:pStyle w:val="ListParagraph"/>
        <w:spacing w:after="0" w:line="240" w:lineRule="auto"/>
        <w:ind w:left="426" w:right="-60" w:hanging="532"/>
        <w:rPr>
          <w:rFonts w:eastAsia="Arial"/>
        </w:rPr>
      </w:pPr>
    </w:p>
    <w:p w14:paraId="052B9C5F" w14:textId="77777777" w:rsidR="00E947DE" w:rsidRPr="00175063" w:rsidRDefault="00FC5667" w:rsidP="002E3F91">
      <w:pPr>
        <w:pStyle w:val="ListParagraph"/>
        <w:numPr>
          <w:ilvl w:val="1"/>
          <w:numId w:val="1"/>
        </w:numPr>
        <w:spacing w:after="0" w:line="240" w:lineRule="auto"/>
        <w:ind w:left="426" w:right="-60" w:hanging="532"/>
        <w:rPr>
          <w:rFonts w:eastAsia="Arial"/>
        </w:rPr>
      </w:pPr>
      <w:r w:rsidRPr="00175063">
        <w:rPr>
          <w:rFonts w:eastAsia="Arial"/>
        </w:rPr>
        <w:t>The Protocol aims to establish consistent principles and pract</w:t>
      </w:r>
      <w:r w:rsidRPr="00175063">
        <w:rPr>
          <w:rFonts w:eastAsia="Arial"/>
          <w:spacing w:val="-1"/>
        </w:rPr>
        <w:t>i</w:t>
      </w:r>
      <w:r w:rsidRPr="00175063">
        <w:rPr>
          <w:rFonts w:eastAsia="Arial"/>
        </w:rPr>
        <w:t>ces to govern sharing of personal and non-personal</w:t>
      </w:r>
      <w:r w:rsidRPr="00175063">
        <w:rPr>
          <w:rFonts w:eastAsia="Arial"/>
          <w:spacing w:val="1"/>
        </w:rPr>
        <w:t xml:space="preserve"> </w:t>
      </w:r>
      <w:r w:rsidRPr="00175063">
        <w:rPr>
          <w:rFonts w:eastAsia="Arial"/>
        </w:rPr>
        <w:t>information</w:t>
      </w:r>
      <w:r w:rsidRPr="00175063">
        <w:rPr>
          <w:rFonts w:eastAsia="Arial"/>
          <w:spacing w:val="1"/>
        </w:rPr>
        <w:t xml:space="preserve"> </w:t>
      </w:r>
      <w:r w:rsidRPr="00175063">
        <w:rPr>
          <w:rFonts w:eastAsia="Arial"/>
        </w:rPr>
        <w:t>taking</w:t>
      </w:r>
      <w:r w:rsidRPr="00175063">
        <w:rPr>
          <w:rFonts w:eastAsia="Arial"/>
          <w:spacing w:val="1"/>
        </w:rPr>
        <w:t xml:space="preserve"> </w:t>
      </w:r>
      <w:r w:rsidRPr="00175063">
        <w:rPr>
          <w:rFonts w:eastAsia="Arial"/>
        </w:rPr>
        <w:t>place</w:t>
      </w:r>
      <w:r w:rsidRPr="00175063">
        <w:rPr>
          <w:rFonts w:eastAsia="Arial"/>
          <w:spacing w:val="1"/>
        </w:rPr>
        <w:t xml:space="preserve"> </w:t>
      </w:r>
      <w:r w:rsidRPr="00175063">
        <w:rPr>
          <w:rFonts w:eastAsia="Arial"/>
        </w:rPr>
        <w:t>be</w:t>
      </w:r>
      <w:r w:rsidRPr="00175063">
        <w:rPr>
          <w:rFonts w:eastAsia="Arial"/>
          <w:spacing w:val="2"/>
        </w:rPr>
        <w:t>t</w:t>
      </w:r>
      <w:r w:rsidRPr="00175063">
        <w:rPr>
          <w:rFonts w:eastAsia="Arial"/>
        </w:rPr>
        <w:t xml:space="preserve">ween Partner Agencies. </w:t>
      </w:r>
    </w:p>
    <w:p w14:paraId="751AA2E1" w14:textId="77777777" w:rsidR="00E947DE" w:rsidRPr="00175063" w:rsidRDefault="00E947DE" w:rsidP="002E3F91">
      <w:pPr>
        <w:pStyle w:val="ListParagraph"/>
        <w:ind w:left="426" w:hanging="532"/>
        <w:rPr>
          <w:rFonts w:eastAsia="Arial"/>
        </w:rPr>
      </w:pPr>
    </w:p>
    <w:p w14:paraId="19E77EB0" w14:textId="77777777" w:rsidR="00E947DE" w:rsidRPr="009107EB" w:rsidRDefault="00FC5667" w:rsidP="002E3F91">
      <w:pPr>
        <w:pStyle w:val="ListParagraph"/>
        <w:numPr>
          <w:ilvl w:val="1"/>
          <w:numId w:val="1"/>
        </w:numPr>
        <w:spacing w:after="0" w:line="240" w:lineRule="auto"/>
        <w:ind w:left="426" w:right="-60" w:hanging="532"/>
        <w:rPr>
          <w:rFonts w:eastAsia="Arial"/>
        </w:rPr>
      </w:pPr>
      <w:r w:rsidRPr="00175063">
        <w:rPr>
          <w:rFonts w:eastAsia="Arial"/>
        </w:rPr>
        <w:t>The ethos of the</w:t>
      </w:r>
      <w:r w:rsidRPr="00175063">
        <w:rPr>
          <w:rFonts w:eastAsia="Arial"/>
          <w:spacing w:val="1"/>
        </w:rPr>
        <w:t xml:space="preserve"> </w:t>
      </w:r>
      <w:r w:rsidRPr="00175063">
        <w:rPr>
          <w:rFonts w:eastAsia="Arial"/>
        </w:rPr>
        <w:t>Protocol is for Partner Agencies to share information</w:t>
      </w:r>
      <w:r w:rsidRPr="00175063">
        <w:rPr>
          <w:rFonts w:eastAsia="Arial"/>
          <w:spacing w:val="23"/>
        </w:rPr>
        <w:t xml:space="preserve"> </w:t>
      </w:r>
      <w:r w:rsidRPr="00175063">
        <w:rPr>
          <w:rFonts w:eastAsia="Arial"/>
        </w:rPr>
        <w:t>in</w:t>
      </w:r>
      <w:r w:rsidRPr="00175063">
        <w:rPr>
          <w:rFonts w:eastAsia="Arial"/>
          <w:spacing w:val="23"/>
        </w:rPr>
        <w:t xml:space="preserve"> </w:t>
      </w:r>
      <w:r w:rsidRPr="00175063">
        <w:rPr>
          <w:rFonts w:eastAsia="Arial"/>
        </w:rPr>
        <w:t>all</w:t>
      </w:r>
      <w:r w:rsidRPr="00175063">
        <w:rPr>
          <w:rFonts w:eastAsia="Arial"/>
          <w:spacing w:val="23"/>
        </w:rPr>
        <w:t xml:space="preserve"> </w:t>
      </w:r>
      <w:r w:rsidRPr="00175063">
        <w:rPr>
          <w:rFonts w:eastAsia="Arial"/>
        </w:rPr>
        <w:t>situations</w:t>
      </w:r>
      <w:r w:rsidRPr="00175063">
        <w:rPr>
          <w:rFonts w:eastAsia="Arial"/>
          <w:spacing w:val="23"/>
        </w:rPr>
        <w:t xml:space="preserve"> </w:t>
      </w:r>
      <w:r w:rsidRPr="00175063">
        <w:rPr>
          <w:rFonts w:eastAsia="Arial"/>
        </w:rPr>
        <w:t>to</w:t>
      </w:r>
      <w:r w:rsidRPr="00175063">
        <w:rPr>
          <w:rFonts w:eastAsia="Arial"/>
          <w:spacing w:val="23"/>
        </w:rPr>
        <w:t xml:space="preserve"> </w:t>
      </w:r>
      <w:r w:rsidRPr="00175063">
        <w:rPr>
          <w:rFonts w:eastAsia="Arial"/>
        </w:rPr>
        <w:t>i</w:t>
      </w:r>
      <w:r w:rsidRPr="00175063">
        <w:rPr>
          <w:rFonts w:eastAsia="Arial"/>
          <w:spacing w:val="2"/>
        </w:rPr>
        <w:t>m</w:t>
      </w:r>
      <w:r w:rsidRPr="00175063">
        <w:rPr>
          <w:rFonts w:eastAsia="Arial"/>
        </w:rPr>
        <w:t>prove</w:t>
      </w:r>
      <w:r w:rsidRPr="00175063">
        <w:rPr>
          <w:rFonts w:eastAsia="Arial"/>
          <w:spacing w:val="23"/>
        </w:rPr>
        <w:t xml:space="preserve"> </w:t>
      </w:r>
      <w:r w:rsidRPr="00175063">
        <w:rPr>
          <w:rFonts w:eastAsia="Arial"/>
        </w:rPr>
        <w:t>service</w:t>
      </w:r>
      <w:r w:rsidRPr="00175063">
        <w:rPr>
          <w:rFonts w:eastAsia="Arial"/>
          <w:spacing w:val="23"/>
        </w:rPr>
        <w:t xml:space="preserve"> </w:t>
      </w:r>
      <w:r w:rsidRPr="00175063">
        <w:rPr>
          <w:rFonts w:eastAsia="Arial"/>
        </w:rPr>
        <w:t>delivery</w:t>
      </w:r>
      <w:r w:rsidRPr="00175063">
        <w:rPr>
          <w:rFonts w:eastAsia="Arial"/>
          <w:spacing w:val="25"/>
        </w:rPr>
        <w:t xml:space="preserve"> </w:t>
      </w:r>
      <w:r w:rsidRPr="00175063">
        <w:rPr>
          <w:rFonts w:eastAsia="Arial"/>
        </w:rPr>
        <w:t>and</w:t>
      </w:r>
      <w:r w:rsidRPr="00175063">
        <w:rPr>
          <w:rFonts w:eastAsia="Arial"/>
          <w:spacing w:val="23"/>
        </w:rPr>
        <w:t xml:space="preserve"> </w:t>
      </w:r>
      <w:r w:rsidRPr="00175063">
        <w:rPr>
          <w:rFonts w:eastAsia="Arial"/>
        </w:rPr>
        <w:t>re</w:t>
      </w:r>
      <w:r w:rsidRPr="00175063">
        <w:rPr>
          <w:rFonts w:eastAsia="Arial"/>
          <w:spacing w:val="1"/>
        </w:rPr>
        <w:t>s</w:t>
      </w:r>
      <w:r w:rsidRPr="00175063">
        <w:rPr>
          <w:rFonts w:eastAsia="Arial"/>
        </w:rPr>
        <w:t>ident</w:t>
      </w:r>
      <w:r w:rsidRPr="00175063">
        <w:rPr>
          <w:rFonts w:eastAsia="Arial"/>
          <w:spacing w:val="23"/>
        </w:rPr>
        <w:t xml:space="preserve"> </w:t>
      </w:r>
      <w:r w:rsidRPr="00175063">
        <w:rPr>
          <w:rFonts w:eastAsia="Arial"/>
        </w:rPr>
        <w:t>outcomes</w:t>
      </w:r>
      <w:r w:rsidRPr="00175063">
        <w:rPr>
          <w:rFonts w:eastAsia="Arial"/>
          <w:spacing w:val="23"/>
        </w:rPr>
        <w:t xml:space="preserve"> </w:t>
      </w:r>
      <w:r w:rsidRPr="00175063">
        <w:rPr>
          <w:rFonts w:eastAsia="Arial"/>
        </w:rPr>
        <w:t>and to</w:t>
      </w:r>
      <w:r w:rsidRPr="00175063">
        <w:rPr>
          <w:rFonts w:eastAsia="Arial"/>
          <w:spacing w:val="31"/>
        </w:rPr>
        <w:t xml:space="preserve"> </w:t>
      </w:r>
      <w:r w:rsidRPr="00175063">
        <w:rPr>
          <w:rFonts w:eastAsia="Arial"/>
        </w:rPr>
        <w:t>support</w:t>
      </w:r>
      <w:r w:rsidRPr="00175063">
        <w:rPr>
          <w:rFonts w:eastAsia="Arial"/>
          <w:spacing w:val="31"/>
        </w:rPr>
        <w:t xml:space="preserve"> </w:t>
      </w:r>
      <w:r w:rsidRPr="00175063">
        <w:rPr>
          <w:rFonts w:eastAsia="Arial"/>
        </w:rPr>
        <w:t>safeguarding,</w:t>
      </w:r>
      <w:r w:rsidRPr="00175063">
        <w:rPr>
          <w:rFonts w:eastAsia="Arial"/>
          <w:spacing w:val="31"/>
        </w:rPr>
        <w:t xml:space="preserve"> </w:t>
      </w:r>
      <w:r w:rsidRPr="00175063">
        <w:rPr>
          <w:rFonts w:eastAsia="Arial"/>
        </w:rPr>
        <w:t>e</w:t>
      </w:r>
      <w:r w:rsidRPr="00175063">
        <w:rPr>
          <w:rFonts w:eastAsia="Arial"/>
          <w:spacing w:val="-1"/>
        </w:rPr>
        <w:t>x</w:t>
      </w:r>
      <w:r w:rsidRPr="00175063">
        <w:rPr>
          <w:rFonts w:eastAsia="Arial"/>
        </w:rPr>
        <w:t>cept</w:t>
      </w:r>
      <w:r w:rsidRPr="00175063">
        <w:rPr>
          <w:rFonts w:eastAsia="Arial"/>
          <w:spacing w:val="31"/>
        </w:rPr>
        <w:t xml:space="preserve"> </w:t>
      </w:r>
      <w:r w:rsidRPr="00175063">
        <w:rPr>
          <w:rFonts w:eastAsia="Arial"/>
        </w:rPr>
        <w:t>where</w:t>
      </w:r>
      <w:r w:rsidRPr="00175063">
        <w:rPr>
          <w:rFonts w:eastAsia="Arial"/>
          <w:spacing w:val="31"/>
        </w:rPr>
        <w:t xml:space="preserve"> </w:t>
      </w:r>
      <w:r w:rsidRPr="00175063">
        <w:rPr>
          <w:rFonts w:eastAsia="Arial"/>
        </w:rPr>
        <w:t>it</w:t>
      </w:r>
      <w:r w:rsidRPr="00175063">
        <w:rPr>
          <w:rFonts w:eastAsia="Arial"/>
          <w:spacing w:val="31"/>
        </w:rPr>
        <w:t xml:space="preserve"> </w:t>
      </w:r>
      <w:r w:rsidRPr="00175063">
        <w:rPr>
          <w:rFonts w:eastAsia="Arial"/>
        </w:rPr>
        <w:t>would</w:t>
      </w:r>
      <w:r w:rsidRPr="00175063">
        <w:rPr>
          <w:rFonts w:eastAsia="Arial"/>
          <w:spacing w:val="31"/>
        </w:rPr>
        <w:t xml:space="preserve"> </w:t>
      </w:r>
      <w:r w:rsidRPr="00175063">
        <w:rPr>
          <w:rFonts w:eastAsia="Arial"/>
        </w:rPr>
        <w:t>be</w:t>
      </w:r>
      <w:r w:rsidRPr="00175063">
        <w:rPr>
          <w:rFonts w:eastAsia="Arial"/>
          <w:spacing w:val="31"/>
        </w:rPr>
        <w:t xml:space="preserve"> </w:t>
      </w:r>
      <w:r w:rsidRPr="00175063">
        <w:rPr>
          <w:rFonts w:eastAsia="Arial"/>
        </w:rPr>
        <w:t>unlawful</w:t>
      </w:r>
      <w:r w:rsidRPr="00175063">
        <w:rPr>
          <w:rFonts w:eastAsia="Arial"/>
          <w:spacing w:val="31"/>
        </w:rPr>
        <w:t xml:space="preserve"> </w:t>
      </w:r>
      <w:r w:rsidRPr="00175063">
        <w:rPr>
          <w:rFonts w:eastAsia="Arial"/>
        </w:rPr>
        <w:t>to</w:t>
      </w:r>
      <w:r w:rsidRPr="00175063">
        <w:rPr>
          <w:rFonts w:eastAsia="Arial"/>
          <w:spacing w:val="31"/>
        </w:rPr>
        <w:t xml:space="preserve"> </w:t>
      </w:r>
      <w:r w:rsidRPr="00175063">
        <w:rPr>
          <w:rFonts w:eastAsia="Arial"/>
        </w:rPr>
        <w:t>do so.</w:t>
      </w:r>
      <w:r w:rsidRPr="00175063">
        <w:rPr>
          <w:rFonts w:eastAsia="Arial"/>
          <w:spacing w:val="1"/>
        </w:rPr>
        <w:t xml:space="preserve"> </w:t>
      </w:r>
      <w:r w:rsidR="008928C3" w:rsidRPr="00175063">
        <w:rPr>
          <w:rFonts w:eastAsia="Arial"/>
          <w:bCs/>
        </w:rPr>
        <w:t>It is recognised that</w:t>
      </w:r>
      <w:r w:rsidRPr="00175063">
        <w:rPr>
          <w:rFonts w:eastAsia="Arial"/>
          <w:bCs/>
        </w:rPr>
        <w:t xml:space="preserve"> refusing to </w:t>
      </w:r>
      <w:r w:rsidR="00F666D4" w:rsidRPr="00175063">
        <w:rPr>
          <w:rFonts w:eastAsia="Arial"/>
          <w:bCs/>
        </w:rPr>
        <w:t>disclose</w:t>
      </w:r>
      <w:r w:rsidR="008928C3" w:rsidRPr="00175063">
        <w:rPr>
          <w:rFonts w:eastAsia="Arial"/>
          <w:bCs/>
        </w:rPr>
        <w:t xml:space="preserve"> </w:t>
      </w:r>
      <w:r w:rsidRPr="00175063">
        <w:rPr>
          <w:rFonts w:eastAsia="Arial"/>
          <w:bCs/>
          <w:spacing w:val="1"/>
        </w:rPr>
        <w:t>d</w:t>
      </w:r>
      <w:r w:rsidRPr="00175063">
        <w:rPr>
          <w:rFonts w:eastAsia="Arial"/>
          <w:bCs/>
        </w:rPr>
        <w:t>ata can</w:t>
      </w:r>
      <w:r w:rsidRPr="00175063">
        <w:rPr>
          <w:rFonts w:eastAsia="Arial"/>
          <w:bCs/>
          <w:spacing w:val="2"/>
        </w:rPr>
        <w:t xml:space="preserve"> </w:t>
      </w:r>
      <w:r w:rsidRPr="00175063">
        <w:rPr>
          <w:rFonts w:eastAsia="Arial"/>
          <w:bCs/>
        </w:rPr>
        <w:t>be a risk just as much</w:t>
      </w:r>
      <w:r w:rsidRPr="00175063">
        <w:rPr>
          <w:rFonts w:eastAsia="Arial"/>
          <w:bCs/>
          <w:spacing w:val="1"/>
        </w:rPr>
        <w:t xml:space="preserve"> </w:t>
      </w:r>
      <w:r w:rsidRPr="00175063">
        <w:rPr>
          <w:rFonts w:eastAsia="Arial"/>
          <w:bCs/>
        </w:rPr>
        <w:t xml:space="preserve">as </w:t>
      </w:r>
      <w:r w:rsidR="008928C3" w:rsidRPr="00175063">
        <w:rPr>
          <w:rFonts w:eastAsia="Arial"/>
          <w:bCs/>
        </w:rPr>
        <w:t>disclosing</w:t>
      </w:r>
      <w:r w:rsidRPr="00175063">
        <w:rPr>
          <w:rFonts w:eastAsia="Arial"/>
          <w:bCs/>
        </w:rPr>
        <w:t xml:space="preserve"> too much data.</w:t>
      </w:r>
      <w:r w:rsidRPr="00175063">
        <w:rPr>
          <w:rFonts w:eastAsia="Arial"/>
          <w:b/>
          <w:bCs/>
        </w:rPr>
        <w:t xml:space="preserve"> </w:t>
      </w:r>
    </w:p>
    <w:p w14:paraId="60F3DD9C" w14:textId="77777777" w:rsidR="009107EB" w:rsidRPr="009107EB" w:rsidRDefault="009107EB" w:rsidP="009107EB">
      <w:pPr>
        <w:pStyle w:val="ListParagraph"/>
        <w:rPr>
          <w:rFonts w:eastAsia="Arial"/>
        </w:rPr>
      </w:pPr>
    </w:p>
    <w:p w14:paraId="068981F1" w14:textId="77777777" w:rsidR="009107EB" w:rsidRPr="0016637E" w:rsidRDefault="009107EB" w:rsidP="002E3F91">
      <w:pPr>
        <w:pStyle w:val="ListParagraph"/>
        <w:numPr>
          <w:ilvl w:val="1"/>
          <w:numId w:val="1"/>
        </w:numPr>
        <w:spacing w:after="0" w:line="240" w:lineRule="auto"/>
        <w:ind w:left="426" w:right="-60" w:hanging="532"/>
        <w:rPr>
          <w:rFonts w:eastAsia="Arial"/>
        </w:rPr>
      </w:pPr>
      <w:r w:rsidRPr="0016637E">
        <w:rPr>
          <w:rFonts w:eastAsia="Arial"/>
        </w:rPr>
        <w:t xml:space="preserve">Any organisation is welcome to apply to join the protocol if doing so will help the organisation participate in necessary information sharing. </w:t>
      </w:r>
      <w:r w:rsidR="00672DBB" w:rsidRPr="0016637E">
        <w:rPr>
          <w:rFonts w:eastAsia="Arial"/>
        </w:rPr>
        <w:t>The ultimate aim (as indicated below)</w:t>
      </w:r>
      <w:r w:rsidR="0016637E" w:rsidRPr="0016637E">
        <w:rPr>
          <w:rFonts w:eastAsia="Arial"/>
        </w:rPr>
        <w:t>,</w:t>
      </w:r>
      <w:r w:rsidR="00672DBB" w:rsidRPr="0016637E">
        <w:rPr>
          <w:rFonts w:eastAsia="Arial"/>
        </w:rPr>
        <w:t xml:space="preserve"> is for the protocol to support and build on existing arrangements whilst providing a common process for the sharing of the data that meets all legislative needs including Data Protection. </w:t>
      </w:r>
    </w:p>
    <w:p w14:paraId="644AACFA" w14:textId="77777777" w:rsidR="00E947DE" w:rsidRPr="00175063" w:rsidRDefault="00E947DE" w:rsidP="002E3F91">
      <w:pPr>
        <w:pStyle w:val="ListParagraph"/>
        <w:ind w:left="426" w:hanging="532"/>
        <w:rPr>
          <w:rFonts w:eastAsia="Arial"/>
        </w:rPr>
      </w:pPr>
    </w:p>
    <w:p w14:paraId="1FDAD607" w14:textId="77777777" w:rsidR="00E947DE" w:rsidRPr="00175063" w:rsidRDefault="00FC5667" w:rsidP="002E3F91">
      <w:pPr>
        <w:pStyle w:val="ListParagraph"/>
        <w:numPr>
          <w:ilvl w:val="1"/>
          <w:numId w:val="1"/>
        </w:numPr>
        <w:spacing w:after="0" w:line="240" w:lineRule="auto"/>
        <w:ind w:left="426" w:right="-60" w:hanging="532"/>
        <w:rPr>
          <w:rFonts w:eastAsia="Arial"/>
        </w:rPr>
      </w:pPr>
      <w:r w:rsidRPr="00175063">
        <w:rPr>
          <w:rFonts w:eastAsia="Arial"/>
        </w:rPr>
        <w:t>A list of signatories to the Protocol can be found at Appendix A.</w:t>
      </w:r>
    </w:p>
    <w:p w14:paraId="295190E7" w14:textId="77777777" w:rsidR="00E947DE" w:rsidRPr="00175063" w:rsidRDefault="00E947DE" w:rsidP="002E3F91">
      <w:pPr>
        <w:pStyle w:val="ListParagraph"/>
        <w:ind w:left="426" w:hanging="532"/>
      </w:pPr>
    </w:p>
    <w:p w14:paraId="3930B6E6" w14:textId="77777777" w:rsidR="00E947DE" w:rsidRPr="00671EC4" w:rsidRDefault="00FC5667" w:rsidP="002E3F91">
      <w:pPr>
        <w:pStyle w:val="ListParagraph"/>
        <w:numPr>
          <w:ilvl w:val="1"/>
          <w:numId w:val="1"/>
        </w:numPr>
        <w:spacing w:after="0" w:line="240" w:lineRule="auto"/>
        <w:ind w:left="426" w:right="-60" w:hanging="532"/>
        <w:rPr>
          <w:rFonts w:eastAsia="Arial"/>
        </w:rPr>
      </w:pPr>
      <w:r w:rsidRPr="00175063">
        <w:t xml:space="preserve">To assist with the understanding of the terms used within the Protocol a Glossary of Terms can be found at Appendix </w:t>
      </w:r>
      <w:r w:rsidR="007669AB" w:rsidRPr="00175063">
        <w:t>C</w:t>
      </w:r>
      <w:r w:rsidRPr="00175063">
        <w:t>.</w:t>
      </w:r>
    </w:p>
    <w:p w14:paraId="1CE56C40" w14:textId="77777777" w:rsidR="002E3F91" w:rsidRDefault="002E3F91" w:rsidP="002E3F91">
      <w:pPr>
        <w:pStyle w:val="ListParagraph"/>
        <w:rPr>
          <w:rFonts w:eastAsia="Arial"/>
        </w:rPr>
      </w:pPr>
    </w:p>
    <w:p w14:paraId="28768CCC" w14:textId="77777777" w:rsidR="00671EC4" w:rsidRPr="0016637E" w:rsidRDefault="002E3F91" w:rsidP="002E3F91">
      <w:pPr>
        <w:pStyle w:val="ListParagraph"/>
        <w:numPr>
          <w:ilvl w:val="1"/>
          <w:numId w:val="1"/>
        </w:numPr>
        <w:spacing w:after="0" w:line="240" w:lineRule="auto"/>
        <w:ind w:left="426" w:right="-60" w:hanging="532"/>
        <w:rPr>
          <w:rFonts w:eastAsia="Arial"/>
          <w:color w:val="FF0000"/>
        </w:rPr>
      </w:pPr>
      <w:r w:rsidRPr="0016637E">
        <w:rPr>
          <w:rFonts w:eastAsia="Arial"/>
          <w:b/>
          <w:color w:val="FF0000"/>
        </w:rPr>
        <w:t xml:space="preserve">It is important to note that the Protocol is </w:t>
      </w:r>
      <w:r w:rsidRPr="0016637E">
        <w:rPr>
          <w:rFonts w:eastAsia="Arial"/>
          <w:b/>
          <w:color w:val="FF0000"/>
          <w:u w:val="single"/>
        </w:rPr>
        <w:t>not</w:t>
      </w:r>
      <w:r w:rsidRPr="0016637E">
        <w:rPr>
          <w:rFonts w:eastAsia="Arial"/>
          <w:b/>
          <w:color w:val="FF0000"/>
        </w:rPr>
        <w:t xml:space="preserve"> an information sharing agreement itself but instead sets standards for Partner Agencies to follow when sharing information.</w:t>
      </w:r>
    </w:p>
    <w:p w14:paraId="670434C4" w14:textId="77777777" w:rsidR="008928C3" w:rsidRPr="00175063" w:rsidRDefault="008928C3" w:rsidP="002E3F91">
      <w:pPr>
        <w:spacing w:after="0" w:line="240" w:lineRule="auto"/>
        <w:ind w:right="-60"/>
        <w:rPr>
          <w:rFonts w:eastAsia="Arial"/>
        </w:rPr>
      </w:pPr>
    </w:p>
    <w:p w14:paraId="2769280F" w14:textId="77777777" w:rsidR="004F0259" w:rsidRPr="00072954" w:rsidRDefault="001B74BD" w:rsidP="002E3F91">
      <w:pPr>
        <w:pStyle w:val="Heading1"/>
        <w:numPr>
          <w:ilvl w:val="0"/>
          <w:numId w:val="1"/>
        </w:numPr>
        <w:spacing w:before="0"/>
        <w:rPr>
          <w:rFonts w:ascii="Arial" w:hAnsi="Arial" w:cs="Arial"/>
          <w:color w:val="25408F"/>
        </w:rPr>
      </w:pPr>
      <w:bookmarkStart w:id="3" w:name="_Toc88484839"/>
      <w:r w:rsidRPr="00072954">
        <w:rPr>
          <w:rFonts w:ascii="Arial" w:hAnsi="Arial" w:cs="Arial"/>
          <w:color w:val="25408F"/>
        </w:rPr>
        <w:t>Aims and Objectives of the Protocol</w:t>
      </w:r>
      <w:bookmarkEnd w:id="3"/>
    </w:p>
    <w:p w14:paraId="08328DA9" w14:textId="77777777" w:rsidR="004F0259" w:rsidRPr="00175063" w:rsidRDefault="004F0259" w:rsidP="002E3F91">
      <w:pPr>
        <w:pStyle w:val="ListParagraph"/>
        <w:numPr>
          <w:ilvl w:val="1"/>
          <w:numId w:val="1"/>
        </w:numPr>
        <w:ind w:left="426" w:hanging="426"/>
        <w:rPr>
          <w:b/>
          <w:color w:val="4F81BD" w:themeColor="accent1"/>
          <w:sz w:val="28"/>
        </w:rPr>
      </w:pPr>
      <w:r w:rsidRPr="00175063">
        <w:rPr>
          <w:rFonts w:eastAsia="Arial"/>
        </w:rPr>
        <w:t>Partner Agencies</w:t>
      </w:r>
      <w:r w:rsidRPr="00175063">
        <w:rPr>
          <w:rFonts w:eastAsia="Arial"/>
          <w:spacing w:val="1"/>
        </w:rPr>
        <w:t xml:space="preserve"> </w:t>
      </w:r>
      <w:r w:rsidRPr="00175063">
        <w:rPr>
          <w:rFonts w:eastAsia="Arial"/>
        </w:rPr>
        <w:t>and their employees need to feel confident of their obligations when requested, or requesting, to share in</w:t>
      </w:r>
      <w:r w:rsidRPr="00175063">
        <w:rPr>
          <w:rFonts w:eastAsia="Arial"/>
          <w:spacing w:val="2"/>
        </w:rPr>
        <w:t>f</w:t>
      </w:r>
      <w:r w:rsidRPr="00175063">
        <w:rPr>
          <w:rFonts w:eastAsia="Arial"/>
        </w:rPr>
        <w:t>ormation. This Protocol aims to ensure complian</w:t>
      </w:r>
      <w:r w:rsidRPr="00175063">
        <w:rPr>
          <w:rFonts w:eastAsia="Arial"/>
          <w:spacing w:val="1"/>
        </w:rPr>
        <w:t>c</w:t>
      </w:r>
      <w:r w:rsidRPr="00175063">
        <w:rPr>
          <w:rFonts w:eastAsia="Arial"/>
        </w:rPr>
        <w:t>e and consi</w:t>
      </w:r>
      <w:r w:rsidRPr="00175063">
        <w:rPr>
          <w:rFonts w:eastAsia="Arial"/>
          <w:spacing w:val="1"/>
        </w:rPr>
        <w:t>s</w:t>
      </w:r>
      <w:r w:rsidR="008928C3" w:rsidRPr="00175063">
        <w:rPr>
          <w:rFonts w:eastAsia="Arial"/>
        </w:rPr>
        <w:t>tency across the C</w:t>
      </w:r>
      <w:r w:rsidRPr="00175063">
        <w:rPr>
          <w:rFonts w:eastAsia="Arial"/>
        </w:rPr>
        <w:t>ounty by achieving the following objec</w:t>
      </w:r>
      <w:r w:rsidRPr="00175063">
        <w:rPr>
          <w:rFonts w:eastAsia="Arial"/>
          <w:spacing w:val="2"/>
        </w:rPr>
        <w:t>t</w:t>
      </w:r>
      <w:r w:rsidRPr="00175063">
        <w:rPr>
          <w:rFonts w:eastAsia="Arial"/>
        </w:rPr>
        <w:t>ives:</w:t>
      </w:r>
    </w:p>
    <w:p w14:paraId="16714771" w14:textId="77777777" w:rsidR="004F0259" w:rsidRPr="00175063" w:rsidRDefault="004F0259" w:rsidP="002E3F91">
      <w:pPr>
        <w:widowControl w:val="0"/>
        <w:numPr>
          <w:ilvl w:val="0"/>
          <w:numId w:val="13"/>
        </w:numPr>
        <w:tabs>
          <w:tab w:val="clear" w:pos="1441"/>
          <w:tab w:val="left" w:pos="851"/>
          <w:tab w:val="num" w:pos="993"/>
        </w:tabs>
        <w:spacing w:before="240" w:after="0" w:line="240" w:lineRule="auto"/>
        <w:ind w:left="851" w:right="-60"/>
        <w:rPr>
          <w:rFonts w:eastAsia="Arial"/>
        </w:rPr>
      </w:pPr>
      <w:r w:rsidRPr="00175063">
        <w:rPr>
          <w:rFonts w:eastAsia="Arial"/>
        </w:rPr>
        <w:t>To</w:t>
      </w:r>
      <w:r w:rsidRPr="00672DBB">
        <w:rPr>
          <w:rFonts w:eastAsia="Arial"/>
        </w:rPr>
        <w:t xml:space="preserve"> agree standards that each agency will follow, </w:t>
      </w:r>
      <w:r w:rsidRPr="00175063">
        <w:rPr>
          <w:rFonts w:eastAsia="Arial"/>
        </w:rPr>
        <w:t>govern</w:t>
      </w:r>
      <w:r w:rsidRPr="00672DBB">
        <w:rPr>
          <w:rFonts w:eastAsia="Arial"/>
        </w:rPr>
        <w:t xml:space="preserve"> </w:t>
      </w:r>
      <w:r w:rsidRPr="00175063">
        <w:rPr>
          <w:rFonts w:eastAsia="Arial"/>
        </w:rPr>
        <w:t>working</w:t>
      </w:r>
      <w:r w:rsidRPr="00672DBB">
        <w:rPr>
          <w:rFonts w:eastAsia="Arial"/>
        </w:rPr>
        <w:t xml:space="preserve"> </w:t>
      </w:r>
      <w:r w:rsidRPr="00175063">
        <w:rPr>
          <w:rFonts w:eastAsia="Arial"/>
        </w:rPr>
        <w:t>pra</w:t>
      </w:r>
      <w:r w:rsidRPr="00672DBB">
        <w:rPr>
          <w:rFonts w:eastAsia="Arial"/>
        </w:rPr>
        <w:t>c</w:t>
      </w:r>
      <w:r w:rsidRPr="00175063">
        <w:rPr>
          <w:rFonts w:eastAsia="Arial"/>
        </w:rPr>
        <w:t>tices</w:t>
      </w:r>
      <w:r w:rsidRPr="00672DBB">
        <w:rPr>
          <w:rFonts w:eastAsia="Arial"/>
        </w:rPr>
        <w:t xml:space="preserve"> </w:t>
      </w:r>
      <w:r w:rsidRPr="00175063">
        <w:rPr>
          <w:rFonts w:eastAsia="Arial"/>
        </w:rPr>
        <w:t>and</w:t>
      </w:r>
      <w:r w:rsidRPr="00672DBB">
        <w:rPr>
          <w:rFonts w:eastAsia="Arial"/>
        </w:rPr>
        <w:t xml:space="preserve"> </w:t>
      </w:r>
      <w:r w:rsidRPr="00175063">
        <w:rPr>
          <w:rFonts w:eastAsia="Arial"/>
        </w:rPr>
        <w:t>create</w:t>
      </w:r>
      <w:r w:rsidRPr="00672DBB">
        <w:rPr>
          <w:rFonts w:eastAsia="Arial"/>
        </w:rPr>
        <w:t xml:space="preserve"> </w:t>
      </w:r>
      <w:r w:rsidRPr="00175063">
        <w:rPr>
          <w:rFonts w:eastAsia="Arial"/>
        </w:rPr>
        <w:t>greater transparency, data security and improved services for users;</w:t>
      </w:r>
    </w:p>
    <w:p w14:paraId="12CE72A0" w14:textId="77777777" w:rsidR="004F0259" w:rsidRPr="00175063" w:rsidRDefault="004F0259" w:rsidP="002E3F91">
      <w:pPr>
        <w:widowControl w:val="0"/>
        <w:numPr>
          <w:ilvl w:val="0"/>
          <w:numId w:val="13"/>
        </w:numPr>
        <w:tabs>
          <w:tab w:val="clear" w:pos="1441"/>
          <w:tab w:val="left" w:pos="851"/>
          <w:tab w:val="num" w:pos="993"/>
        </w:tabs>
        <w:spacing w:before="240" w:after="0" w:line="240" w:lineRule="auto"/>
        <w:ind w:left="851" w:right="-60"/>
        <w:rPr>
          <w:rFonts w:eastAsia="Arial"/>
        </w:rPr>
      </w:pPr>
      <w:r w:rsidRPr="00175063">
        <w:rPr>
          <w:rFonts w:eastAsia="Arial"/>
        </w:rPr>
        <w:t>By offering g</w:t>
      </w:r>
      <w:r w:rsidRPr="00175063">
        <w:rPr>
          <w:rFonts w:eastAsia="Arial"/>
          <w:spacing w:val="-1"/>
        </w:rPr>
        <w:t>u</w:t>
      </w:r>
      <w:r w:rsidRPr="00175063">
        <w:rPr>
          <w:rFonts w:eastAsia="Arial"/>
        </w:rPr>
        <w:t>idance on how to share informat</w:t>
      </w:r>
      <w:r w:rsidRPr="00175063">
        <w:rPr>
          <w:rFonts w:eastAsia="Arial"/>
          <w:spacing w:val="-2"/>
        </w:rPr>
        <w:t>i</w:t>
      </w:r>
      <w:r w:rsidRPr="00175063">
        <w:rPr>
          <w:rFonts w:eastAsia="Arial"/>
        </w:rPr>
        <w:t>on lawfully;</w:t>
      </w:r>
    </w:p>
    <w:p w14:paraId="15101CEC" w14:textId="77777777" w:rsidR="004F0259" w:rsidRPr="00175063" w:rsidRDefault="004F0259" w:rsidP="002E3F91">
      <w:pPr>
        <w:widowControl w:val="0"/>
        <w:numPr>
          <w:ilvl w:val="0"/>
          <w:numId w:val="13"/>
        </w:numPr>
        <w:tabs>
          <w:tab w:val="clear" w:pos="1441"/>
          <w:tab w:val="left" w:pos="851"/>
          <w:tab w:val="num" w:pos="993"/>
        </w:tabs>
        <w:spacing w:before="240" w:after="0" w:line="240" w:lineRule="auto"/>
        <w:ind w:left="851" w:right="-60"/>
        <w:rPr>
          <w:rFonts w:eastAsia="Arial"/>
        </w:rPr>
      </w:pPr>
      <w:r w:rsidRPr="00175063">
        <w:rPr>
          <w:rFonts w:eastAsia="Arial"/>
        </w:rPr>
        <w:t>Increasing understanding of Data Sharing</w:t>
      </w:r>
      <w:r w:rsidRPr="00175063">
        <w:rPr>
          <w:rFonts w:eastAsia="Arial"/>
          <w:spacing w:val="1"/>
        </w:rPr>
        <w:t xml:space="preserve"> </w:t>
      </w:r>
      <w:r w:rsidRPr="00175063">
        <w:rPr>
          <w:rFonts w:eastAsia="Arial"/>
        </w:rPr>
        <w:t>principles</w:t>
      </w:r>
      <w:r w:rsidRPr="00175063">
        <w:rPr>
          <w:rFonts w:eastAsia="Arial"/>
          <w:spacing w:val="1"/>
        </w:rPr>
        <w:t xml:space="preserve"> </w:t>
      </w:r>
      <w:r w:rsidRPr="00175063">
        <w:rPr>
          <w:rFonts w:eastAsia="Arial"/>
        </w:rPr>
        <w:t>and</w:t>
      </w:r>
      <w:r w:rsidRPr="00175063">
        <w:rPr>
          <w:rFonts w:eastAsia="Arial"/>
          <w:spacing w:val="1"/>
        </w:rPr>
        <w:t xml:space="preserve"> </w:t>
      </w:r>
      <w:r w:rsidRPr="00175063">
        <w:rPr>
          <w:rFonts w:eastAsia="Arial"/>
        </w:rPr>
        <w:t>legislation;</w:t>
      </w:r>
    </w:p>
    <w:p w14:paraId="26325770" w14:textId="77777777" w:rsidR="004F0259" w:rsidRPr="00175063" w:rsidRDefault="004F0259" w:rsidP="002E3F91">
      <w:pPr>
        <w:widowControl w:val="0"/>
        <w:numPr>
          <w:ilvl w:val="0"/>
          <w:numId w:val="13"/>
        </w:numPr>
        <w:tabs>
          <w:tab w:val="clear" w:pos="1441"/>
          <w:tab w:val="left" w:pos="851"/>
          <w:tab w:val="num" w:pos="993"/>
        </w:tabs>
        <w:spacing w:before="240" w:after="0" w:line="240" w:lineRule="auto"/>
        <w:ind w:left="851" w:right="-60"/>
        <w:rPr>
          <w:rFonts w:eastAsia="Arial"/>
        </w:rPr>
      </w:pPr>
      <w:r w:rsidRPr="00175063">
        <w:rPr>
          <w:rFonts w:eastAsia="Arial"/>
        </w:rPr>
        <w:t>Developing</w:t>
      </w:r>
      <w:r w:rsidRPr="00175063">
        <w:rPr>
          <w:rFonts w:eastAsia="Arial"/>
          <w:spacing w:val="32"/>
        </w:rPr>
        <w:t xml:space="preserve"> </w:t>
      </w:r>
      <w:r w:rsidRPr="00175063">
        <w:rPr>
          <w:rFonts w:eastAsia="Arial"/>
        </w:rPr>
        <w:t xml:space="preserve">a Partner Agency Information Sharing </w:t>
      </w:r>
      <w:r w:rsidR="00454417">
        <w:rPr>
          <w:rFonts w:eastAsia="Arial"/>
        </w:rPr>
        <w:t>Agreement</w:t>
      </w:r>
      <w:r w:rsidRPr="00175063">
        <w:rPr>
          <w:rFonts w:eastAsia="Arial"/>
        </w:rPr>
        <w:t xml:space="preserve"> template (see Appendix G) </w:t>
      </w:r>
      <w:r w:rsidRPr="00175063">
        <w:rPr>
          <w:rFonts w:eastAsia="Arial"/>
          <w:color w:val="000000"/>
        </w:rPr>
        <w:t>to</w:t>
      </w:r>
      <w:r w:rsidRPr="00175063">
        <w:rPr>
          <w:rFonts w:eastAsia="Arial"/>
          <w:color w:val="000000"/>
          <w:spacing w:val="31"/>
        </w:rPr>
        <w:t xml:space="preserve"> </w:t>
      </w:r>
      <w:r w:rsidRPr="00175063">
        <w:rPr>
          <w:rFonts w:eastAsia="Arial"/>
          <w:color w:val="000000"/>
        </w:rPr>
        <w:t>make</w:t>
      </w:r>
      <w:r w:rsidRPr="00175063">
        <w:rPr>
          <w:rFonts w:eastAsia="Arial"/>
          <w:color w:val="000000"/>
          <w:spacing w:val="31"/>
        </w:rPr>
        <w:t xml:space="preserve"> </w:t>
      </w:r>
      <w:r w:rsidRPr="00175063">
        <w:rPr>
          <w:rFonts w:eastAsia="Arial"/>
          <w:color w:val="000000"/>
        </w:rPr>
        <w:t>it</w:t>
      </w:r>
      <w:r w:rsidRPr="00175063">
        <w:rPr>
          <w:rFonts w:eastAsia="Arial"/>
          <w:color w:val="000000"/>
          <w:spacing w:val="31"/>
        </w:rPr>
        <w:t xml:space="preserve"> </w:t>
      </w:r>
      <w:r w:rsidRPr="00175063">
        <w:rPr>
          <w:rFonts w:eastAsia="Arial"/>
          <w:color w:val="000000"/>
        </w:rPr>
        <w:t>easier and quic</w:t>
      </w:r>
      <w:r w:rsidRPr="00175063">
        <w:rPr>
          <w:rFonts w:eastAsia="Arial"/>
          <w:color w:val="000000"/>
          <w:spacing w:val="1"/>
        </w:rPr>
        <w:t>k</w:t>
      </w:r>
      <w:r w:rsidRPr="00175063">
        <w:rPr>
          <w:rFonts w:eastAsia="Arial"/>
          <w:color w:val="000000"/>
        </w:rPr>
        <w:t xml:space="preserve">er to formalise local information </w:t>
      </w:r>
      <w:r w:rsidRPr="00175063">
        <w:rPr>
          <w:rFonts w:eastAsia="Arial"/>
          <w:color w:val="000000"/>
          <w:spacing w:val="1"/>
        </w:rPr>
        <w:t>s</w:t>
      </w:r>
      <w:r w:rsidRPr="00175063">
        <w:rPr>
          <w:rFonts w:eastAsia="Arial"/>
          <w:color w:val="000000"/>
        </w:rPr>
        <w:t>haring activities, ensuring risks are managed and providing assurance</w:t>
      </w:r>
      <w:r w:rsidRPr="00175063">
        <w:rPr>
          <w:rFonts w:eastAsia="Arial"/>
          <w:color w:val="000000"/>
          <w:spacing w:val="2"/>
        </w:rPr>
        <w:t xml:space="preserve"> </w:t>
      </w:r>
      <w:r w:rsidRPr="00175063">
        <w:rPr>
          <w:rFonts w:eastAsia="Arial"/>
          <w:color w:val="000000"/>
        </w:rPr>
        <w:t xml:space="preserve">for </w:t>
      </w:r>
      <w:r w:rsidRPr="00175063">
        <w:rPr>
          <w:rFonts w:eastAsia="Arial"/>
          <w:color w:val="000000"/>
        </w:rPr>
        <w:lastRenderedPageBreak/>
        <w:t>staff and service users, whilst ensuring compliance with the overarching Protocol;</w:t>
      </w:r>
    </w:p>
    <w:p w14:paraId="74512506" w14:textId="77777777" w:rsidR="004F0259" w:rsidRPr="00175063" w:rsidRDefault="004F0259" w:rsidP="002E3F91">
      <w:pPr>
        <w:widowControl w:val="0"/>
        <w:numPr>
          <w:ilvl w:val="0"/>
          <w:numId w:val="13"/>
        </w:numPr>
        <w:tabs>
          <w:tab w:val="clear" w:pos="1441"/>
          <w:tab w:val="left" w:pos="851"/>
          <w:tab w:val="num" w:pos="993"/>
        </w:tabs>
        <w:spacing w:before="240" w:after="0" w:line="240" w:lineRule="auto"/>
        <w:ind w:left="851" w:right="-60"/>
        <w:rPr>
          <w:rFonts w:eastAsia="Arial"/>
        </w:rPr>
      </w:pPr>
      <w:r w:rsidRPr="00175063">
        <w:rPr>
          <w:rFonts w:eastAsia="Arial"/>
        </w:rPr>
        <w:t>To protect Partner Agencies from allegations of wrongful use of data;</w:t>
      </w:r>
    </w:p>
    <w:p w14:paraId="68064001" w14:textId="77777777" w:rsidR="00F666D4" w:rsidRDefault="004F0259" w:rsidP="002E3F91">
      <w:pPr>
        <w:widowControl w:val="0"/>
        <w:numPr>
          <w:ilvl w:val="0"/>
          <w:numId w:val="13"/>
        </w:numPr>
        <w:tabs>
          <w:tab w:val="clear" w:pos="1441"/>
          <w:tab w:val="left" w:pos="851"/>
          <w:tab w:val="num" w:pos="993"/>
        </w:tabs>
        <w:spacing w:before="240" w:after="0" w:line="240" w:lineRule="auto"/>
        <w:ind w:left="851" w:right="-60"/>
        <w:rPr>
          <w:rFonts w:eastAsia="Arial"/>
        </w:rPr>
      </w:pPr>
      <w:r w:rsidRPr="00175063">
        <w:rPr>
          <w:rFonts w:eastAsia="Arial"/>
        </w:rPr>
        <w:t>To monitor and review information</w:t>
      </w:r>
      <w:r w:rsidRPr="00175063">
        <w:rPr>
          <w:rFonts w:eastAsia="Arial"/>
          <w:spacing w:val="1"/>
        </w:rPr>
        <w:t xml:space="preserve"> </w:t>
      </w:r>
      <w:r w:rsidRPr="00175063">
        <w:rPr>
          <w:rFonts w:eastAsia="Arial"/>
        </w:rPr>
        <w:t>flows.</w:t>
      </w:r>
    </w:p>
    <w:p w14:paraId="52D244B2" w14:textId="77777777" w:rsidR="002E3F91" w:rsidRPr="002E3F91" w:rsidRDefault="002E3F91" w:rsidP="002E3F91">
      <w:pPr>
        <w:widowControl w:val="0"/>
        <w:tabs>
          <w:tab w:val="left" w:pos="851"/>
          <w:tab w:val="num" w:pos="993"/>
        </w:tabs>
        <w:spacing w:before="240" w:after="0" w:line="240" w:lineRule="auto"/>
        <w:ind w:left="851" w:right="-60"/>
        <w:rPr>
          <w:rFonts w:eastAsia="Arial"/>
        </w:rPr>
      </w:pPr>
    </w:p>
    <w:p w14:paraId="67A254CD" w14:textId="77777777" w:rsidR="007C0E3B" w:rsidRPr="00072954" w:rsidRDefault="001B74BD" w:rsidP="002E3F91">
      <w:pPr>
        <w:pStyle w:val="Heading1"/>
        <w:numPr>
          <w:ilvl w:val="0"/>
          <w:numId w:val="1"/>
        </w:numPr>
        <w:spacing w:before="0"/>
        <w:rPr>
          <w:rFonts w:ascii="Arial" w:hAnsi="Arial" w:cs="Arial"/>
          <w:color w:val="25408F"/>
        </w:rPr>
      </w:pPr>
      <w:bookmarkStart w:id="4" w:name="_Toc88484840"/>
      <w:r w:rsidRPr="00072954">
        <w:rPr>
          <w:rFonts w:ascii="Arial" w:hAnsi="Arial" w:cs="Arial"/>
          <w:color w:val="25408F"/>
        </w:rPr>
        <w:t>Membership Responsibilities</w:t>
      </w:r>
      <w:bookmarkEnd w:id="4"/>
    </w:p>
    <w:p w14:paraId="599C2B24" w14:textId="77777777" w:rsidR="007C0E3B" w:rsidRPr="00175063" w:rsidRDefault="007C0E3B" w:rsidP="002E3F91">
      <w:pPr>
        <w:pStyle w:val="ListParagraph"/>
        <w:numPr>
          <w:ilvl w:val="1"/>
          <w:numId w:val="8"/>
        </w:numPr>
        <w:spacing w:after="0"/>
        <w:ind w:left="426" w:hanging="568"/>
        <w:rPr>
          <w:b/>
          <w:color w:val="4F81BD" w:themeColor="accent1"/>
          <w:sz w:val="28"/>
        </w:rPr>
      </w:pPr>
      <w:r w:rsidRPr="00175063">
        <w:rPr>
          <w:rFonts w:eastAsia="Arial"/>
        </w:rPr>
        <w:t xml:space="preserve">By becoming a Partner Agency to this </w:t>
      </w:r>
      <w:r w:rsidRPr="00175063">
        <w:rPr>
          <w:rFonts w:eastAsia="Arial"/>
          <w:spacing w:val="1"/>
        </w:rPr>
        <w:t>Protocol</w:t>
      </w:r>
      <w:r w:rsidRPr="00175063">
        <w:rPr>
          <w:rFonts w:eastAsia="Arial"/>
        </w:rPr>
        <w:t>, Partner Agencies are ma</w:t>
      </w:r>
      <w:r w:rsidRPr="00175063">
        <w:rPr>
          <w:rFonts w:eastAsia="Arial"/>
          <w:spacing w:val="1"/>
        </w:rPr>
        <w:t>k</w:t>
      </w:r>
      <w:r w:rsidRPr="00175063">
        <w:rPr>
          <w:rFonts w:eastAsia="Arial"/>
          <w:spacing w:val="-1"/>
        </w:rPr>
        <w:t>i</w:t>
      </w:r>
      <w:r w:rsidRPr="00175063">
        <w:rPr>
          <w:rFonts w:eastAsia="Arial"/>
        </w:rPr>
        <w:t>ng a commitment to:</w:t>
      </w:r>
    </w:p>
    <w:p w14:paraId="572FE8C8" w14:textId="77777777" w:rsidR="007C0E3B" w:rsidRPr="00175063" w:rsidRDefault="007C0E3B" w:rsidP="002E3F91">
      <w:pPr>
        <w:pStyle w:val="ListParagraph"/>
        <w:widowControl w:val="0"/>
        <w:numPr>
          <w:ilvl w:val="0"/>
          <w:numId w:val="16"/>
        </w:numPr>
        <w:tabs>
          <w:tab w:val="left" w:pos="851"/>
        </w:tabs>
        <w:spacing w:after="0" w:line="240" w:lineRule="auto"/>
        <w:ind w:left="851" w:right="-60"/>
        <w:rPr>
          <w:rFonts w:eastAsia="Arial"/>
        </w:rPr>
      </w:pPr>
      <w:r w:rsidRPr="00175063">
        <w:rPr>
          <w:rFonts w:eastAsia="Arial"/>
        </w:rPr>
        <w:t xml:space="preserve">Apply </w:t>
      </w:r>
      <w:r w:rsidRPr="00175063">
        <w:rPr>
          <w:rFonts w:eastAsia="Arial"/>
          <w:spacing w:val="1"/>
        </w:rPr>
        <w:t xml:space="preserve"> </w:t>
      </w:r>
      <w:r w:rsidRPr="00175063">
        <w:rPr>
          <w:rFonts w:eastAsia="Arial"/>
        </w:rPr>
        <w:t xml:space="preserve">the </w:t>
      </w:r>
      <w:r w:rsidR="00F972AD" w:rsidRPr="00175063">
        <w:rPr>
          <w:rFonts w:eastAsia="Arial"/>
          <w:spacing w:val="1"/>
        </w:rPr>
        <w:t xml:space="preserve"> </w:t>
      </w:r>
      <w:r w:rsidR="00F972AD" w:rsidRPr="00175063">
        <w:rPr>
          <w:rFonts w:eastAsia="Arial"/>
        </w:rPr>
        <w:t>standards that are prescribed in guidance and Codes of Practice issued by the Information Commissioner’s Office and</w:t>
      </w:r>
      <w:r w:rsidRPr="00175063">
        <w:rPr>
          <w:rFonts w:eastAsia="Arial"/>
        </w:rPr>
        <w:t xml:space="preserve">. </w:t>
      </w:r>
      <w:hyperlink r:id="rId8" w:history="1">
        <w:r w:rsidR="00F972AD" w:rsidRPr="00175063">
          <w:rPr>
            <w:rStyle w:val="Hyperlink"/>
            <w:rFonts w:eastAsia="Arial"/>
          </w:rPr>
          <w:t>https://ico.org.uk/for-organisations/</w:t>
        </w:r>
      </w:hyperlink>
      <w:r w:rsidR="00F972AD" w:rsidRPr="00175063">
        <w:rPr>
          <w:rFonts w:eastAsia="Arial"/>
        </w:rPr>
        <w:t xml:space="preserve"> </w:t>
      </w:r>
    </w:p>
    <w:p w14:paraId="64021F4A" w14:textId="77777777" w:rsidR="00F972AD" w:rsidRPr="00175063" w:rsidRDefault="00F972AD" w:rsidP="002E3F91">
      <w:pPr>
        <w:pStyle w:val="ListParagraph"/>
        <w:widowControl w:val="0"/>
        <w:tabs>
          <w:tab w:val="left" w:pos="770"/>
          <w:tab w:val="left" w:pos="851"/>
        </w:tabs>
        <w:spacing w:after="0" w:line="240" w:lineRule="auto"/>
        <w:ind w:left="851" w:right="-60"/>
        <w:rPr>
          <w:rFonts w:eastAsia="Arial"/>
        </w:rPr>
      </w:pPr>
    </w:p>
    <w:p w14:paraId="40774388" w14:textId="77777777" w:rsidR="00F972AD" w:rsidRPr="00175063" w:rsidRDefault="007C0E3B" w:rsidP="002E3F91">
      <w:pPr>
        <w:pStyle w:val="ListParagraph"/>
        <w:widowControl w:val="0"/>
        <w:numPr>
          <w:ilvl w:val="0"/>
          <w:numId w:val="16"/>
        </w:numPr>
        <w:tabs>
          <w:tab w:val="left" w:pos="851"/>
        </w:tabs>
        <w:spacing w:after="0" w:line="240" w:lineRule="auto"/>
        <w:ind w:left="851" w:right="-60"/>
        <w:rPr>
          <w:rFonts w:eastAsia="Arial"/>
        </w:rPr>
      </w:pPr>
      <w:r w:rsidRPr="00175063">
        <w:rPr>
          <w:rFonts w:eastAsia="Arial"/>
        </w:rPr>
        <w:t>Comply with</w:t>
      </w:r>
      <w:r w:rsidR="00F972AD" w:rsidRPr="00175063">
        <w:rPr>
          <w:rFonts w:eastAsia="Arial"/>
        </w:rPr>
        <w:t xml:space="preserve"> the provisions of </w:t>
      </w:r>
      <w:r w:rsidRPr="00175063">
        <w:rPr>
          <w:rFonts w:eastAsia="Arial"/>
        </w:rPr>
        <w:t xml:space="preserve"> </w:t>
      </w:r>
      <w:r w:rsidR="00F972AD" w:rsidRPr="00175063">
        <w:rPr>
          <w:rFonts w:eastAsia="Arial"/>
        </w:rPr>
        <w:t>Data Protection legislation which includes, but not limited to:</w:t>
      </w:r>
    </w:p>
    <w:p w14:paraId="3A669697" w14:textId="77777777" w:rsidR="00F972AD" w:rsidRPr="00175063" w:rsidRDefault="00F972AD" w:rsidP="002E3F91">
      <w:pPr>
        <w:pStyle w:val="ListParagraph"/>
        <w:widowControl w:val="0"/>
        <w:numPr>
          <w:ilvl w:val="0"/>
          <w:numId w:val="17"/>
        </w:numPr>
        <w:tabs>
          <w:tab w:val="left" w:pos="851"/>
        </w:tabs>
        <w:spacing w:after="0" w:line="240" w:lineRule="auto"/>
        <w:ind w:right="-60"/>
        <w:rPr>
          <w:rFonts w:eastAsia="Arial"/>
        </w:rPr>
      </w:pPr>
      <w:r w:rsidRPr="00175063">
        <w:rPr>
          <w:rFonts w:eastAsia="Arial"/>
        </w:rPr>
        <w:t xml:space="preserve">The </w:t>
      </w:r>
      <w:r w:rsidR="00A05CF1">
        <w:rPr>
          <w:rFonts w:eastAsia="Arial"/>
        </w:rPr>
        <w:t xml:space="preserve">UK </w:t>
      </w:r>
      <w:r w:rsidRPr="00175063">
        <w:rPr>
          <w:rFonts w:eastAsia="Arial"/>
        </w:rPr>
        <w:t>General Data Protection Regulation (</w:t>
      </w:r>
      <w:r w:rsidR="00A05CF1">
        <w:rPr>
          <w:rFonts w:eastAsia="Arial"/>
        </w:rPr>
        <w:t xml:space="preserve">UK </w:t>
      </w:r>
      <w:r w:rsidRPr="00175063">
        <w:rPr>
          <w:rFonts w:eastAsia="Arial"/>
        </w:rPr>
        <w:t>GDPR)</w:t>
      </w:r>
    </w:p>
    <w:p w14:paraId="0CAC0510" w14:textId="77777777" w:rsidR="00F972AD" w:rsidRPr="00175063" w:rsidRDefault="00F972AD" w:rsidP="002E3F91">
      <w:pPr>
        <w:pStyle w:val="ListParagraph"/>
        <w:widowControl w:val="0"/>
        <w:numPr>
          <w:ilvl w:val="0"/>
          <w:numId w:val="17"/>
        </w:numPr>
        <w:tabs>
          <w:tab w:val="left" w:pos="851"/>
        </w:tabs>
        <w:spacing w:after="0" w:line="240" w:lineRule="auto"/>
        <w:ind w:right="-60"/>
        <w:rPr>
          <w:rFonts w:eastAsia="Arial"/>
        </w:rPr>
      </w:pPr>
      <w:r w:rsidRPr="00175063">
        <w:rPr>
          <w:rFonts w:eastAsia="Arial"/>
        </w:rPr>
        <w:t>Data Protection Act 2018 (DPA)</w:t>
      </w:r>
    </w:p>
    <w:p w14:paraId="3E4AE0FF" w14:textId="77777777" w:rsidR="00F972AD" w:rsidRPr="00175063" w:rsidRDefault="00F972AD" w:rsidP="002E3F91">
      <w:pPr>
        <w:pStyle w:val="ListParagraph"/>
        <w:widowControl w:val="0"/>
        <w:numPr>
          <w:ilvl w:val="0"/>
          <w:numId w:val="17"/>
        </w:numPr>
        <w:tabs>
          <w:tab w:val="left" w:pos="851"/>
        </w:tabs>
        <w:spacing w:after="0" w:line="240" w:lineRule="auto"/>
        <w:ind w:right="-60"/>
        <w:rPr>
          <w:rFonts w:eastAsia="Arial"/>
        </w:rPr>
      </w:pPr>
      <w:r w:rsidRPr="00175063">
        <w:rPr>
          <w:rFonts w:eastAsia="Arial"/>
        </w:rPr>
        <w:t>Privacy and Electronic Communications Regulations (PECR)</w:t>
      </w:r>
    </w:p>
    <w:p w14:paraId="59A67A97" w14:textId="77777777" w:rsidR="00F972AD" w:rsidRPr="00175063" w:rsidRDefault="00F972AD" w:rsidP="002E3F91">
      <w:pPr>
        <w:pStyle w:val="ListParagraph"/>
        <w:widowControl w:val="0"/>
        <w:numPr>
          <w:ilvl w:val="0"/>
          <w:numId w:val="17"/>
        </w:numPr>
        <w:tabs>
          <w:tab w:val="left" w:pos="851"/>
        </w:tabs>
        <w:spacing w:after="0" w:line="240" w:lineRule="auto"/>
        <w:ind w:right="-60"/>
        <w:rPr>
          <w:rFonts w:eastAsia="Arial"/>
        </w:rPr>
      </w:pPr>
      <w:r w:rsidRPr="00175063">
        <w:rPr>
          <w:rFonts w:eastAsia="Arial"/>
        </w:rPr>
        <w:t>Digital Economy Act 2017 (DEA)</w:t>
      </w:r>
    </w:p>
    <w:p w14:paraId="62B9D888" w14:textId="77777777" w:rsidR="007C0E3B" w:rsidRPr="00175063" w:rsidRDefault="007C0E3B" w:rsidP="002E3F91">
      <w:pPr>
        <w:widowControl w:val="0"/>
        <w:tabs>
          <w:tab w:val="left" w:pos="770"/>
        </w:tabs>
        <w:spacing w:after="0" w:line="240" w:lineRule="auto"/>
        <w:ind w:left="851" w:right="-60"/>
        <w:rPr>
          <w:rFonts w:eastAsia="Arial"/>
        </w:rPr>
      </w:pPr>
    </w:p>
    <w:p w14:paraId="0EB4C5E8" w14:textId="77777777" w:rsidR="00F972AD" w:rsidRPr="00175063" w:rsidRDefault="007C0E3B" w:rsidP="002E3F91">
      <w:pPr>
        <w:pStyle w:val="ListParagraph"/>
        <w:widowControl w:val="0"/>
        <w:numPr>
          <w:ilvl w:val="0"/>
          <w:numId w:val="16"/>
        </w:numPr>
        <w:tabs>
          <w:tab w:val="left" w:pos="851"/>
        </w:tabs>
        <w:spacing w:after="0" w:line="240" w:lineRule="auto"/>
        <w:ind w:left="851" w:right="-60"/>
        <w:rPr>
          <w:rFonts w:eastAsia="Arial"/>
        </w:rPr>
      </w:pPr>
      <w:r w:rsidRPr="00175063">
        <w:rPr>
          <w:rFonts w:eastAsia="Arial"/>
        </w:rPr>
        <w:t>Develop</w:t>
      </w:r>
      <w:r w:rsidRPr="00175063">
        <w:rPr>
          <w:rFonts w:eastAsia="Arial"/>
          <w:spacing w:val="36"/>
        </w:rPr>
        <w:t xml:space="preserve"> </w:t>
      </w:r>
      <w:r w:rsidRPr="00175063">
        <w:rPr>
          <w:rFonts w:eastAsia="Arial"/>
        </w:rPr>
        <w:t xml:space="preserve">Partner Agency Information Sharing </w:t>
      </w:r>
      <w:r w:rsidR="00454417">
        <w:rPr>
          <w:rFonts w:eastAsia="Arial"/>
        </w:rPr>
        <w:t>Agreement</w:t>
      </w:r>
      <w:r w:rsidRPr="00175063">
        <w:rPr>
          <w:rFonts w:eastAsia="Arial"/>
        </w:rPr>
        <w:t>s</w:t>
      </w:r>
      <w:r w:rsidRPr="00175063">
        <w:rPr>
          <w:rFonts w:eastAsia="Arial"/>
          <w:spacing w:val="36"/>
        </w:rPr>
        <w:t xml:space="preserve"> </w:t>
      </w:r>
      <w:r w:rsidRPr="00175063">
        <w:rPr>
          <w:rFonts w:eastAsia="Arial"/>
        </w:rPr>
        <w:t>that</w:t>
      </w:r>
      <w:r w:rsidRPr="00175063">
        <w:rPr>
          <w:rFonts w:eastAsia="Arial"/>
          <w:spacing w:val="36"/>
        </w:rPr>
        <w:t xml:space="preserve"> </w:t>
      </w:r>
      <w:r w:rsidRPr="00175063">
        <w:t>comply with the Protocol</w:t>
      </w:r>
      <w:r w:rsidRPr="00175063">
        <w:rPr>
          <w:rFonts w:eastAsia="Arial"/>
          <w:spacing w:val="36"/>
        </w:rPr>
        <w:t xml:space="preserve"> and </w:t>
      </w:r>
      <w:r w:rsidRPr="00175063">
        <w:rPr>
          <w:rFonts w:eastAsia="Arial"/>
        </w:rPr>
        <w:t>clearly</w:t>
      </w:r>
      <w:r w:rsidRPr="00175063">
        <w:rPr>
          <w:rFonts w:eastAsia="Arial"/>
          <w:spacing w:val="36"/>
        </w:rPr>
        <w:t xml:space="preserve"> </w:t>
      </w:r>
      <w:r w:rsidRPr="00175063">
        <w:rPr>
          <w:rFonts w:eastAsia="Arial"/>
        </w:rPr>
        <w:t>and</w:t>
      </w:r>
      <w:r w:rsidRPr="00175063">
        <w:rPr>
          <w:rFonts w:eastAsia="Arial"/>
          <w:spacing w:val="36"/>
        </w:rPr>
        <w:t xml:space="preserve"> </w:t>
      </w:r>
      <w:r w:rsidRPr="00175063">
        <w:rPr>
          <w:rFonts w:eastAsia="Arial"/>
        </w:rPr>
        <w:t>transparently demonstrate the rea</w:t>
      </w:r>
      <w:r w:rsidRPr="00175063">
        <w:rPr>
          <w:rFonts w:eastAsia="Arial"/>
          <w:spacing w:val="1"/>
        </w:rPr>
        <w:t>s</w:t>
      </w:r>
      <w:r w:rsidRPr="00175063">
        <w:rPr>
          <w:rFonts w:eastAsia="Arial"/>
        </w:rPr>
        <w:t>ons for sharing data and provide assurance on this activity.</w:t>
      </w:r>
    </w:p>
    <w:p w14:paraId="4819095B" w14:textId="77777777" w:rsidR="00F972AD" w:rsidRPr="00175063" w:rsidRDefault="00F972AD" w:rsidP="002E3F91">
      <w:pPr>
        <w:widowControl w:val="0"/>
        <w:tabs>
          <w:tab w:val="left" w:pos="851"/>
        </w:tabs>
        <w:spacing w:after="0" w:line="240" w:lineRule="auto"/>
        <w:ind w:right="-60"/>
        <w:rPr>
          <w:rFonts w:eastAsia="Arial"/>
        </w:rPr>
      </w:pPr>
    </w:p>
    <w:p w14:paraId="0388CB1E" w14:textId="77777777" w:rsidR="00F972AD" w:rsidRPr="00175063" w:rsidRDefault="00F972AD" w:rsidP="002E3F91">
      <w:pPr>
        <w:pStyle w:val="ListParagraph"/>
        <w:numPr>
          <w:ilvl w:val="1"/>
          <w:numId w:val="8"/>
        </w:numPr>
        <w:spacing w:after="0"/>
        <w:ind w:left="426" w:hanging="568"/>
        <w:rPr>
          <w:color w:val="000000" w:themeColor="text1"/>
        </w:rPr>
      </w:pPr>
      <w:r w:rsidRPr="00175063">
        <w:rPr>
          <w:color w:val="000000" w:themeColor="text1"/>
        </w:rPr>
        <w:t xml:space="preserve">This Protocol recognises and promotes recommended good practice and legal requirements to be followed by all Partner Agencies. This Protocol does not alter existing </w:t>
      </w:r>
      <w:r w:rsidR="00454417">
        <w:rPr>
          <w:color w:val="000000" w:themeColor="text1"/>
        </w:rPr>
        <w:t>Agreement</w:t>
      </w:r>
      <w:r w:rsidRPr="00175063">
        <w:rPr>
          <w:color w:val="000000" w:themeColor="text1"/>
        </w:rPr>
        <w:t>s already in place for urgent sharing, for example, relating to child protection and safeguarding.</w:t>
      </w:r>
    </w:p>
    <w:p w14:paraId="31E4F652" w14:textId="77777777" w:rsidR="00F972AD" w:rsidRPr="00175063" w:rsidRDefault="00F972AD" w:rsidP="002E3F91">
      <w:pPr>
        <w:pStyle w:val="ListParagraph"/>
        <w:spacing w:after="0"/>
        <w:ind w:left="426"/>
        <w:rPr>
          <w:color w:val="000000" w:themeColor="text1"/>
        </w:rPr>
      </w:pPr>
    </w:p>
    <w:p w14:paraId="37CA7903" w14:textId="77777777" w:rsidR="001B74BD" w:rsidRPr="00175063" w:rsidRDefault="00F972AD" w:rsidP="002E3F91">
      <w:pPr>
        <w:pStyle w:val="ListParagraph"/>
        <w:numPr>
          <w:ilvl w:val="1"/>
          <w:numId w:val="8"/>
        </w:numPr>
        <w:spacing w:after="0"/>
        <w:ind w:left="426" w:hanging="568"/>
        <w:rPr>
          <w:color w:val="000000" w:themeColor="text1"/>
        </w:rPr>
      </w:pPr>
      <w:r w:rsidRPr="00175063">
        <w:rPr>
          <w:color w:val="000000" w:themeColor="text1"/>
        </w:rPr>
        <w:t>All Partner Agencies agree to be responsible for ensuring measures are in place to guarantee the security an</w:t>
      </w:r>
      <w:r w:rsidR="00F666D4" w:rsidRPr="00175063">
        <w:rPr>
          <w:color w:val="000000" w:themeColor="text1"/>
        </w:rPr>
        <w:t xml:space="preserve">d integrity of data and that </w:t>
      </w:r>
      <w:r w:rsidR="00B76157">
        <w:rPr>
          <w:color w:val="000000" w:themeColor="text1"/>
        </w:rPr>
        <w:t>staff</w:t>
      </w:r>
      <w:r w:rsidR="002E3F91" w:rsidRPr="00175063">
        <w:rPr>
          <w:color w:val="000000" w:themeColor="text1"/>
        </w:rPr>
        <w:t xml:space="preserve"> are</w:t>
      </w:r>
      <w:r w:rsidRPr="00175063">
        <w:rPr>
          <w:color w:val="000000" w:themeColor="text1"/>
        </w:rPr>
        <w:t xml:space="preserve"> suf</w:t>
      </w:r>
      <w:r w:rsidR="002E3F91">
        <w:rPr>
          <w:color w:val="000000" w:themeColor="text1"/>
        </w:rPr>
        <w:t>ficiently trained to understand</w:t>
      </w:r>
      <w:r w:rsidRPr="00175063">
        <w:rPr>
          <w:color w:val="000000" w:themeColor="text1"/>
        </w:rPr>
        <w:t xml:space="preserve"> their responsibilities and comply with the law. This document encourages sharing of data, but does not alter the statutory duties of those organisations signed up to it.</w:t>
      </w:r>
    </w:p>
    <w:p w14:paraId="6D913E08" w14:textId="77777777" w:rsidR="00BF3576" w:rsidRPr="00175063" w:rsidRDefault="00BF3576" w:rsidP="002E3F91">
      <w:pPr>
        <w:pStyle w:val="ListParagraph"/>
        <w:rPr>
          <w:color w:val="000000" w:themeColor="text1"/>
        </w:rPr>
      </w:pPr>
    </w:p>
    <w:p w14:paraId="78059FDB" w14:textId="77777777" w:rsidR="001B74BD" w:rsidRDefault="00BF3576" w:rsidP="002E3F91">
      <w:pPr>
        <w:pStyle w:val="ListParagraph"/>
        <w:numPr>
          <w:ilvl w:val="1"/>
          <w:numId w:val="8"/>
        </w:numPr>
        <w:spacing w:after="0"/>
        <w:ind w:left="426" w:hanging="568"/>
        <w:rPr>
          <w:color w:val="000000" w:themeColor="text1"/>
        </w:rPr>
      </w:pPr>
      <w:r w:rsidRPr="00175063">
        <w:rPr>
          <w:color w:val="000000" w:themeColor="text1"/>
        </w:rPr>
        <w:t>All organisations that are signatories to the Protocol are expected to have a Data Protection Officer. If a Partner Agency is not required to have a Data Protection Officer</w:t>
      </w:r>
      <w:r w:rsidR="008928C3" w:rsidRPr="00175063">
        <w:rPr>
          <w:color w:val="000000" w:themeColor="text1"/>
        </w:rPr>
        <w:t>, by statute,</w:t>
      </w:r>
      <w:r w:rsidRPr="00175063">
        <w:rPr>
          <w:color w:val="000000" w:themeColor="text1"/>
        </w:rPr>
        <w:t xml:space="preserve"> then they are expected to have a designated information governance lead. Data Protection Officers or Designated Leads are listed in Appendix A of this Protocol.</w:t>
      </w:r>
    </w:p>
    <w:p w14:paraId="0AD28494" w14:textId="77777777" w:rsidR="004C5D4C" w:rsidRDefault="004C5D4C" w:rsidP="004C5D4C">
      <w:pPr>
        <w:spacing w:after="0"/>
        <w:rPr>
          <w:color w:val="000000" w:themeColor="text1"/>
        </w:rPr>
      </w:pPr>
    </w:p>
    <w:p w14:paraId="4934EA85" w14:textId="77777777" w:rsidR="004C5D4C" w:rsidRPr="00BD55F4" w:rsidRDefault="004C5D4C" w:rsidP="004C5D4C">
      <w:pPr>
        <w:spacing w:after="0" w:line="240" w:lineRule="auto"/>
        <w:ind w:left="-106" w:right="-60"/>
        <w:rPr>
          <w:rFonts w:eastAsia="Arial"/>
          <w:color w:val="FF0000"/>
        </w:rPr>
      </w:pPr>
    </w:p>
    <w:p w14:paraId="0E15D878" w14:textId="77777777" w:rsidR="004C5D4C" w:rsidRDefault="004C5D4C" w:rsidP="004C5D4C">
      <w:pPr>
        <w:pStyle w:val="Heading1"/>
        <w:numPr>
          <w:ilvl w:val="0"/>
          <w:numId w:val="1"/>
        </w:numPr>
        <w:spacing w:before="0"/>
        <w:rPr>
          <w:rFonts w:ascii="Arial" w:hAnsi="Arial" w:cs="Arial"/>
          <w:color w:val="25408F"/>
        </w:rPr>
      </w:pPr>
      <w:bookmarkStart w:id="5" w:name="_Toc88484841"/>
      <w:r>
        <w:rPr>
          <w:rFonts w:ascii="Arial" w:hAnsi="Arial" w:cs="Arial"/>
          <w:color w:val="25408F"/>
        </w:rPr>
        <w:t>Principles Guiding the Sharing of Information</w:t>
      </w:r>
      <w:bookmarkEnd w:id="5"/>
    </w:p>
    <w:p w14:paraId="771E3980" w14:textId="77777777" w:rsidR="004C5D4C" w:rsidRPr="00BD55F4" w:rsidRDefault="004C5D4C" w:rsidP="004C5D4C">
      <w:pPr>
        <w:pStyle w:val="ListParagraph"/>
        <w:numPr>
          <w:ilvl w:val="0"/>
          <w:numId w:val="8"/>
        </w:numPr>
        <w:spacing w:after="0" w:line="240" w:lineRule="auto"/>
        <w:ind w:right="-60"/>
        <w:rPr>
          <w:rFonts w:eastAsia="Arial"/>
          <w:vanish/>
          <w:color w:val="FF0000"/>
        </w:rPr>
      </w:pPr>
    </w:p>
    <w:p w14:paraId="5D90CF65" w14:textId="77777777" w:rsidR="004C5D4C" w:rsidRPr="000C6575" w:rsidRDefault="004C5D4C" w:rsidP="004C5D4C">
      <w:pPr>
        <w:pStyle w:val="ListParagraph"/>
        <w:numPr>
          <w:ilvl w:val="1"/>
          <w:numId w:val="8"/>
        </w:numPr>
        <w:spacing w:after="0" w:line="240" w:lineRule="auto"/>
        <w:ind w:left="284" w:right="-60"/>
      </w:pPr>
      <w:r w:rsidRPr="000C6575">
        <w:rPr>
          <w:rFonts w:eastAsia="Arial"/>
        </w:rPr>
        <w:t xml:space="preserve">The following key principles guide the sharing of data between organisations: </w:t>
      </w:r>
    </w:p>
    <w:p w14:paraId="1771451D" w14:textId="77777777" w:rsidR="004C5D4C" w:rsidRPr="000C6575" w:rsidRDefault="004C5D4C" w:rsidP="004C5D4C">
      <w:pPr>
        <w:pStyle w:val="ListParagraph"/>
        <w:spacing w:after="0" w:line="240" w:lineRule="auto"/>
        <w:ind w:left="284" w:right="-60"/>
        <w:rPr>
          <w:rFonts w:eastAsia="Arial"/>
        </w:rPr>
      </w:pPr>
    </w:p>
    <w:p w14:paraId="6F7520D4" w14:textId="77777777" w:rsidR="004C5D4C" w:rsidRPr="000C6575" w:rsidRDefault="004C5D4C" w:rsidP="004C5D4C">
      <w:pPr>
        <w:pStyle w:val="ListParagraph"/>
        <w:numPr>
          <w:ilvl w:val="0"/>
          <w:numId w:val="21"/>
        </w:numPr>
        <w:spacing w:after="0" w:line="240" w:lineRule="auto"/>
        <w:ind w:left="851" w:right="-60"/>
        <w:rPr>
          <w:rFonts w:eastAsia="Arial"/>
        </w:rPr>
      </w:pPr>
      <w:r w:rsidRPr="000C6575">
        <w:rPr>
          <w:rFonts w:eastAsia="Arial"/>
        </w:rPr>
        <w:lastRenderedPageBreak/>
        <w:t xml:space="preserve">Partner Agencies are fully committed to ensuring that if they share data it is in accordance with their legal, statutory and common law duties, and, that it meets the requirements of any additional guidance </w:t>
      </w:r>
    </w:p>
    <w:p w14:paraId="7B79672A" w14:textId="77777777" w:rsidR="004C5D4C" w:rsidRPr="000C6575" w:rsidRDefault="0016637E" w:rsidP="004C5D4C">
      <w:pPr>
        <w:pStyle w:val="ListParagraph"/>
        <w:numPr>
          <w:ilvl w:val="0"/>
          <w:numId w:val="21"/>
        </w:numPr>
        <w:spacing w:after="0" w:line="240" w:lineRule="auto"/>
        <w:ind w:left="851" w:right="-60"/>
        <w:rPr>
          <w:rFonts w:eastAsia="Arial"/>
        </w:rPr>
      </w:pPr>
      <w:r w:rsidRPr="000C6575">
        <w:rPr>
          <w:rFonts w:eastAsia="Arial"/>
        </w:rPr>
        <w:t>Organisations must always explore options for sharing anonymised data rather than automatically considering that personal data sharing is necessary.</w:t>
      </w:r>
    </w:p>
    <w:p w14:paraId="7B77A3BA" w14:textId="77777777" w:rsidR="00AB0D4C" w:rsidRPr="000C6575" w:rsidRDefault="00AB0D4C" w:rsidP="004C5D4C">
      <w:pPr>
        <w:pStyle w:val="ListParagraph"/>
        <w:numPr>
          <w:ilvl w:val="0"/>
          <w:numId w:val="21"/>
        </w:numPr>
        <w:spacing w:after="0" w:line="240" w:lineRule="auto"/>
        <w:ind w:left="851" w:right="-60"/>
        <w:rPr>
          <w:rFonts w:eastAsia="Arial"/>
        </w:rPr>
      </w:pPr>
      <w:r w:rsidRPr="000C6575">
        <w:rPr>
          <w:rFonts w:eastAsia="Arial"/>
        </w:rPr>
        <w:t xml:space="preserve">Partner Agencies accept the security and restrictions highlighted as part of this protocol. </w:t>
      </w:r>
      <w:r w:rsidR="000B6748" w:rsidRPr="000C6575">
        <w:rPr>
          <w:rFonts w:eastAsia="Arial"/>
        </w:rPr>
        <w:t xml:space="preserve">See Paragraphs 11 and 12. </w:t>
      </w:r>
    </w:p>
    <w:p w14:paraId="37D0FEF2" w14:textId="77777777" w:rsidR="004C5D4C" w:rsidRPr="00BD55F4" w:rsidRDefault="004C5D4C" w:rsidP="004C5D4C">
      <w:pPr>
        <w:pStyle w:val="ListParagraph"/>
        <w:spacing w:after="0" w:line="240" w:lineRule="auto"/>
        <w:ind w:left="284" w:right="-60"/>
      </w:pPr>
    </w:p>
    <w:p w14:paraId="67D164CD" w14:textId="77777777" w:rsidR="004C5D4C" w:rsidRPr="0040657E" w:rsidRDefault="004C5D4C" w:rsidP="0040657E">
      <w:pPr>
        <w:pStyle w:val="Heading1"/>
        <w:numPr>
          <w:ilvl w:val="0"/>
          <w:numId w:val="1"/>
        </w:numPr>
        <w:spacing w:before="0"/>
        <w:rPr>
          <w:rFonts w:ascii="Arial" w:hAnsi="Arial" w:cs="Arial"/>
          <w:color w:val="25408F"/>
        </w:rPr>
      </w:pPr>
      <w:bookmarkStart w:id="6" w:name="_Toc88484842"/>
      <w:r w:rsidRPr="0040657E">
        <w:rPr>
          <w:rFonts w:ascii="Arial" w:hAnsi="Arial" w:cs="Arial"/>
          <w:color w:val="25408F"/>
        </w:rPr>
        <w:t>Safeguarding Children and Adults</w:t>
      </w:r>
      <w:bookmarkEnd w:id="6"/>
      <w:r w:rsidRPr="0040657E">
        <w:rPr>
          <w:rFonts w:ascii="Arial" w:hAnsi="Arial" w:cs="Arial"/>
          <w:color w:val="25408F"/>
        </w:rPr>
        <w:t xml:space="preserve"> </w:t>
      </w:r>
    </w:p>
    <w:p w14:paraId="6714F2F9" w14:textId="77777777" w:rsidR="0040657E" w:rsidRPr="0040657E" w:rsidRDefault="0040657E" w:rsidP="0040657E">
      <w:pPr>
        <w:pStyle w:val="ListParagraph"/>
        <w:numPr>
          <w:ilvl w:val="0"/>
          <w:numId w:val="8"/>
        </w:numPr>
        <w:spacing w:after="0" w:line="240" w:lineRule="auto"/>
        <w:ind w:right="-60"/>
        <w:rPr>
          <w:vanish/>
          <w:color w:val="FF0000"/>
        </w:rPr>
      </w:pPr>
    </w:p>
    <w:p w14:paraId="29BA26E1" w14:textId="77777777" w:rsidR="004C5D4C" w:rsidRPr="008C01E8" w:rsidRDefault="000C6575" w:rsidP="000C6575">
      <w:pPr>
        <w:pStyle w:val="ListParagraph"/>
        <w:numPr>
          <w:ilvl w:val="1"/>
          <w:numId w:val="8"/>
        </w:numPr>
        <w:spacing w:after="0" w:line="240" w:lineRule="auto"/>
        <w:ind w:left="284" w:right="-60"/>
      </w:pPr>
      <w:r w:rsidRPr="008C01E8">
        <w:t>Partner</w:t>
      </w:r>
      <w:r w:rsidR="0040657E" w:rsidRPr="008C01E8">
        <w:t xml:space="preserve"> agencies </w:t>
      </w:r>
      <w:r w:rsidRPr="008C01E8">
        <w:t>agree that sharing data is crucial to the protection of children and vulnerable adults. Failure to share appropriate data places children and vulnerable adults at greater risk. For example, w</w:t>
      </w:r>
      <w:r w:rsidR="004C5D4C" w:rsidRPr="008C01E8">
        <w:t xml:space="preserve">here the safety or welfare of a child is in doubt, staff must share data with the statutory agencies which can provide protection (Children’s Social Care and Police).  </w:t>
      </w:r>
      <w:r w:rsidRPr="008C01E8">
        <w:t xml:space="preserve">This is to adhere to the legal duty under the Children Act 2004. </w:t>
      </w:r>
    </w:p>
    <w:p w14:paraId="65725935" w14:textId="77777777" w:rsidR="0040657E" w:rsidRDefault="0040657E" w:rsidP="0040657E">
      <w:pPr>
        <w:pStyle w:val="ListParagraph"/>
        <w:spacing w:after="0" w:line="240" w:lineRule="auto"/>
        <w:ind w:left="284" w:right="-60"/>
        <w:rPr>
          <w:color w:val="FF0000"/>
        </w:rPr>
      </w:pPr>
    </w:p>
    <w:p w14:paraId="6ED52D6D" w14:textId="77777777" w:rsidR="004C5D4C" w:rsidRPr="0040657E" w:rsidRDefault="004C5D4C" w:rsidP="0040657E">
      <w:pPr>
        <w:pStyle w:val="Heading1"/>
        <w:numPr>
          <w:ilvl w:val="0"/>
          <w:numId w:val="1"/>
        </w:numPr>
        <w:spacing w:before="0"/>
        <w:rPr>
          <w:rFonts w:ascii="Arial" w:hAnsi="Arial" w:cs="Arial"/>
          <w:color w:val="25408F"/>
        </w:rPr>
      </w:pPr>
      <w:bookmarkStart w:id="7" w:name="_Toc88484843"/>
      <w:r w:rsidRPr="0040657E">
        <w:rPr>
          <w:rFonts w:ascii="Arial" w:hAnsi="Arial" w:cs="Arial"/>
          <w:color w:val="25408F"/>
        </w:rPr>
        <w:t>Emergency Planning and Response</w:t>
      </w:r>
      <w:bookmarkEnd w:id="7"/>
    </w:p>
    <w:p w14:paraId="033CB360" w14:textId="77777777" w:rsidR="0040657E" w:rsidRPr="0040657E" w:rsidRDefault="0040657E" w:rsidP="0040657E">
      <w:pPr>
        <w:pStyle w:val="ListParagraph"/>
        <w:numPr>
          <w:ilvl w:val="0"/>
          <w:numId w:val="8"/>
        </w:numPr>
        <w:spacing w:after="0" w:line="240" w:lineRule="auto"/>
        <w:ind w:right="-60"/>
        <w:rPr>
          <w:vanish/>
          <w:color w:val="FF0000"/>
        </w:rPr>
      </w:pPr>
    </w:p>
    <w:p w14:paraId="4ABA1841" w14:textId="77777777" w:rsidR="004C5D4C" w:rsidRPr="008C01E8" w:rsidRDefault="004C5D4C" w:rsidP="0040657E">
      <w:pPr>
        <w:pStyle w:val="ListParagraph"/>
        <w:numPr>
          <w:ilvl w:val="1"/>
          <w:numId w:val="8"/>
        </w:numPr>
        <w:spacing w:after="0" w:line="240" w:lineRule="auto"/>
        <w:ind w:left="284" w:right="-60"/>
      </w:pPr>
      <w:r w:rsidRPr="008C01E8">
        <w:t>In the event of the need to respond to an emergency involving any or all Partner Agencies, it is recognised that Partner’s</w:t>
      </w:r>
      <w:r w:rsidRPr="008C01E8" w:rsidDel="0058689A">
        <w:t xml:space="preserve"> </w:t>
      </w:r>
      <w:r w:rsidRPr="008C01E8">
        <w:t>may need to share</w:t>
      </w:r>
      <w:r w:rsidR="008C01E8" w:rsidRPr="008C01E8">
        <w:t xml:space="preserve"> personal data including special category personal data. It is likely that Partner Agencies will find that the sharing of such information is proportionate as they are attempting to save a life or prevent the possibility of serious harm. </w:t>
      </w:r>
    </w:p>
    <w:p w14:paraId="60416029" w14:textId="77777777" w:rsidR="00AB0D4C" w:rsidRPr="008C01E8" w:rsidRDefault="00AB0D4C" w:rsidP="00AB0D4C">
      <w:pPr>
        <w:spacing w:after="0" w:line="240" w:lineRule="auto"/>
        <w:ind w:right="-60"/>
      </w:pPr>
    </w:p>
    <w:p w14:paraId="471300FA" w14:textId="77777777" w:rsidR="004C5D4C" w:rsidRPr="008C01E8" w:rsidRDefault="004C5D4C" w:rsidP="0040657E">
      <w:pPr>
        <w:pStyle w:val="ListParagraph"/>
        <w:numPr>
          <w:ilvl w:val="1"/>
          <w:numId w:val="8"/>
        </w:numPr>
        <w:spacing w:after="0" w:line="240" w:lineRule="auto"/>
        <w:ind w:left="284" w:right="-60"/>
      </w:pPr>
      <w:r w:rsidRPr="008C01E8">
        <w:t>The absence of data sharing agreements</w:t>
      </w:r>
      <w:r w:rsidR="008C01E8">
        <w:t>/ad hoc requests forms</w:t>
      </w:r>
      <w:r w:rsidRPr="008C01E8">
        <w:t xml:space="preserve"> should not prevent organisations</w:t>
      </w:r>
      <w:r w:rsidRPr="008C01E8" w:rsidDel="0058689A">
        <w:t xml:space="preserve"> </w:t>
      </w:r>
      <w:r w:rsidRPr="008C01E8">
        <w:t>from sharing data when res</w:t>
      </w:r>
      <w:r w:rsidR="00060E97" w:rsidRPr="008C01E8">
        <w:t xml:space="preserve">ponding to an actual emergency. </w:t>
      </w:r>
    </w:p>
    <w:p w14:paraId="3F1948DE" w14:textId="77777777" w:rsidR="0040657E" w:rsidRPr="008C01E8" w:rsidRDefault="0040657E" w:rsidP="0040657E">
      <w:pPr>
        <w:pStyle w:val="ListParagraph"/>
        <w:spacing w:after="0" w:line="240" w:lineRule="auto"/>
        <w:ind w:left="284" w:right="-60"/>
      </w:pPr>
    </w:p>
    <w:p w14:paraId="480D4284" w14:textId="77777777" w:rsidR="00AB0D4C" w:rsidRPr="008C01E8" w:rsidRDefault="000B6748" w:rsidP="008C01E8">
      <w:pPr>
        <w:pStyle w:val="ListParagraph"/>
        <w:numPr>
          <w:ilvl w:val="1"/>
          <w:numId w:val="8"/>
        </w:numPr>
        <w:spacing w:after="0" w:line="240" w:lineRule="auto"/>
        <w:ind w:left="284" w:right="-60"/>
      </w:pPr>
      <w:r w:rsidRPr="008C01E8">
        <w:t>Partner Agencies should</w:t>
      </w:r>
      <w:r w:rsidR="008C01E8">
        <w:t>,</w:t>
      </w:r>
      <w:r w:rsidRPr="008C01E8">
        <w:t xml:space="preserve"> where possible</w:t>
      </w:r>
      <w:r w:rsidR="008C01E8">
        <w:t>,</w:t>
      </w:r>
      <w:r w:rsidRPr="008C01E8">
        <w:t xml:space="preserve"> make use of the Appendix F – Ad hoc form (see Paragraph 8) as part of this protocol where possible, however, as indicated above where the emergency prevents this, measures should be taken as soon as practicable afterwards to ensure appropriate documentation is in place to meet accountability requirements under Data Protection legislation. Partner Agencies, should, for example, take key learning from the Covid-19 pandemic and the arrangements that were put in place for Partner Agencies to handle information sharing.  </w:t>
      </w:r>
    </w:p>
    <w:p w14:paraId="3FBDA1F0" w14:textId="77777777" w:rsidR="004C5D4C" w:rsidRPr="004C5D4C" w:rsidRDefault="004C5D4C" w:rsidP="004C5D4C">
      <w:pPr>
        <w:spacing w:after="0"/>
        <w:rPr>
          <w:color w:val="000000" w:themeColor="text1"/>
        </w:rPr>
      </w:pPr>
    </w:p>
    <w:p w14:paraId="68FA41D0" w14:textId="77777777" w:rsidR="008928C3" w:rsidRPr="00175063" w:rsidRDefault="008928C3" w:rsidP="002E3F91">
      <w:pPr>
        <w:spacing w:after="0"/>
        <w:rPr>
          <w:color w:val="000000" w:themeColor="text1"/>
        </w:rPr>
      </w:pPr>
    </w:p>
    <w:p w14:paraId="63BBA94B" w14:textId="77777777" w:rsidR="001B74BD" w:rsidRDefault="001B74BD" w:rsidP="002E3F91">
      <w:pPr>
        <w:pStyle w:val="Heading1"/>
        <w:numPr>
          <w:ilvl w:val="0"/>
          <w:numId w:val="1"/>
        </w:numPr>
        <w:spacing w:before="0"/>
        <w:rPr>
          <w:rFonts w:ascii="Arial" w:hAnsi="Arial" w:cs="Arial"/>
          <w:color w:val="25408F"/>
        </w:rPr>
      </w:pPr>
      <w:bookmarkStart w:id="8" w:name="_Toc88484844"/>
      <w:r w:rsidRPr="00072954">
        <w:rPr>
          <w:rFonts w:ascii="Arial" w:hAnsi="Arial" w:cs="Arial"/>
          <w:color w:val="25408F"/>
        </w:rPr>
        <w:t xml:space="preserve">Routine Information Sharing </w:t>
      </w:r>
      <w:r w:rsidR="00454417">
        <w:rPr>
          <w:rFonts w:ascii="Arial" w:hAnsi="Arial" w:cs="Arial"/>
          <w:color w:val="25408F"/>
        </w:rPr>
        <w:t>Agreement</w:t>
      </w:r>
      <w:r w:rsidRPr="00072954">
        <w:rPr>
          <w:rFonts w:ascii="Arial" w:hAnsi="Arial" w:cs="Arial"/>
          <w:color w:val="25408F"/>
        </w:rPr>
        <w:t>s</w:t>
      </w:r>
      <w:bookmarkEnd w:id="8"/>
    </w:p>
    <w:p w14:paraId="315A8F31" w14:textId="77777777" w:rsidR="00072954" w:rsidRPr="00072954" w:rsidRDefault="00072954" w:rsidP="002E3F91">
      <w:pPr>
        <w:pStyle w:val="ListParagraph"/>
        <w:numPr>
          <w:ilvl w:val="0"/>
          <w:numId w:val="8"/>
        </w:numPr>
        <w:spacing w:after="0" w:line="240" w:lineRule="auto"/>
        <w:ind w:right="-60"/>
        <w:rPr>
          <w:vanish/>
        </w:rPr>
      </w:pPr>
    </w:p>
    <w:p w14:paraId="7A3428AF" w14:textId="77777777" w:rsidR="000C2677" w:rsidRPr="00175063" w:rsidRDefault="002E54DF" w:rsidP="002E3F91">
      <w:pPr>
        <w:pStyle w:val="ListParagraph"/>
        <w:numPr>
          <w:ilvl w:val="1"/>
          <w:numId w:val="8"/>
        </w:numPr>
        <w:spacing w:after="0" w:line="240" w:lineRule="auto"/>
        <w:ind w:left="426" w:right="-60" w:hanging="568"/>
        <w:rPr>
          <w:rFonts w:eastAsia="Arial"/>
        </w:rPr>
      </w:pPr>
      <w:r w:rsidRPr="00175063">
        <w:t xml:space="preserve">Partner Agencies will </w:t>
      </w:r>
      <w:r w:rsidR="00BC6251" w:rsidRPr="00175063">
        <w:t xml:space="preserve">use the Information Sharing Agreement template in </w:t>
      </w:r>
      <w:r w:rsidR="004F2451" w:rsidRPr="00175063">
        <w:t xml:space="preserve">  ‘Annex </w:t>
      </w:r>
      <w:r w:rsidR="00BC6251" w:rsidRPr="00175063">
        <w:t>G</w:t>
      </w:r>
      <w:r w:rsidR="004F2451" w:rsidRPr="00175063">
        <w:t>’</w:t>
      </w:r>
      <w:r w:rsidR="00BC6251" w:rsidRPr="00175063">
        <w:t xml:space="preserve"> of this Protocol</w:t>
      </w:r>
      <w:r w:rsidR="007975B5" w:rsidRPr="00175063">
        <w:t xml:space="preserve"> to demonstrate information sharing </w:t>
      </w:r>
      <w:r w:rsidR="00454417">
        <w:t>agreement</w:t>
      </w:r>
      <w:r w:rsidR="007975B5" w:rsidRPr="00175063">
        <w:t>s.</w:t>
      </w:r>
      <w:r w:rsidR="00BC6251" w:rsidRPr="00175063">
        <w:t xml:space="preserve"> Alternatively, Partner Agencies may wish to use </w:t>
      </w:r>
      <w:r w:rsidR="00671EC4">
        <w:t xml:space="preserve">and promote the use of </w:t>
      </w:r>
      <w:r w:rsidR="00BC6251" w:rsidRPr="00175063">
        <w:t xml:space="preserve">the </w:t>
      </w:r>
      <w:r w:rsidR="00756C00" w:rsidRPr="00175063">
        <w:t xml:space="preserve">Information Sharing Gateway which is an online information sharing </w:t>
      </w:r>
      <w:r w:rsidR="00973693" w:rsidRPr="00175063">
        <w:t>agreement repository</w:t>
      </w:r>
      <w:r w:rsidR="00756C00" w:rsidRPr="00175063">
        <w:t xml:space="preserve">. </w:t>
      </w:r>
      <w:r w:rsidR="00756C00" w:rsidRPr="00175063">
        <w:rPr>
          <w:rStyle w:val="FootnoteReference"/>
        </w:rPr>
        <w:footnoteReference w:id="1"/>
      </w:r>
    </w:p>
    <w:p w14:paraId="3E09B244" w14:textId="77777777" w:rsidR="002E54DF" w:rsidRPr="00175063" w:rsidRDefault="002E54DF" w:rsidP="002E3F91">
      <w:pPr>
        <w:pStyle w:val="ListParagraph"/>
        <w:spacing w:after="0" w:line="240" w:lineRule="auto"/>
        <w:ind w:left="426" w:right="-60"/>
        <w:rPr>
          <w:rFonts w:eastAsia="Arial"/>
        </w:rPr>
      </w:pPr>
    </w:p>
    <w:p w14:paraId="1508BBBD" w14:textId="77777777" w:rsidR="000C2677" w:rsidRPr="00175063" w:rsidRDefault="007975B5" w:rsidP="002E3F91">
      <w:pPr>
        <w:pStyle w:val="ListParagraph"/>
        <w:numPr>
          <w:ilvl w:val="1"/>
          <w:numId w:val="8"/>
        </w:numPr>
        <w:spacing w:after="0" w:line="240" w:lineRule="auto"/>
        <w:ind w:left="426" w:right="-60" w:hanging="532"/>
        <w:rPr>
          <w:rFonts w:eastAsia="Arial"/>
        </w:rPr>
      </w:pPr>
      <w:r w:rsidRPr="00175063">
        <w:rPr>
          <w:rFonts w:eastAsia="Arial"/>
        </w:rPr>
        <w:t xml:space="preserve">Whilst the template Information Sharing Agreement is primarily intended for information sharing </w:t>
      </w:r>
      <w:r w:rsidR="00454417">
        <w:rPr>
          <w:rFonts w:eastAsia="Arial"/>
        </w:rPr>
        <w:t>agreement</w:t>
      </w:r>
      <w:r w:rsidRPr="00175063">
        <w:rPr>
          <w:rFonts w:eastAsia="Arial"/>
        </w:rPr>
        <w:t xml:space="preserve">s between Partner Agencies, it may be used by </w:t>
      </w:r>
      <w:r w:rsidRPr="00175063">
        <w:rPr>
          <w:rFonts w:eastAsia="Arial"/>
        </w:rPr>
        <w:lastRenderedPageBreak/>
        <w:t xml:space="preserve">Partner Agencies to demonstrate </w:t>
      </w:r>
      <w:r w:rsidR="00454417">
        <w:rPr>
          <w:rFonts w:eastAsia="Arial"/>
        </w:rPr>
        <w:t>agreement</w:t>
      </w:r>
      <w:r w:rsidRPr="00175063">
        <w:rPr>
          <w:rFonts w:eastAsia="Arial"/>
        </w:rPr>
        <w:t xml:space="preserve">s with organisations who are not signatories to the Protocol. </w:t>
      </w:r>
    </w:p>
    <w:p w14:paraId="0B16FDC2" w14:textId="77777777" w:rsidR="000C2677" w:rsidRPr="00175063" w:rsidRDefault="000C2677" w:rsidP="002E3F91">
      <w:pPr>
        <w:pStyle w:val="ListParagraph"/>
        <w:ind w:left="426" w:hanging="532"/>
        <w:rPr>
          <w:rFonts w:eastAsia="Arial"/>
        </w:rPr>
      </w:pPr>
    </w:p>
    <w:p w14:paraId="0C11A285" w14:textId="77777777" w:rsidR="000C2677" w:rsidRPr="00175063" w:rsidRDefault="007975B5" w:rsidP="002E3F91">
      <w:pPr>
        <w:pStyle w:val="ListParagraph"/>
        <w:numPr>
          <w:ilvl w:val="1"/>
          <w:numId w:val="8"/>
        </w:numPr>
        <w:spacing w:after="0" w:line="240" w:lineRule="auto"/>
        <w:ind w:left="426" w:right="-60" w:hanging="532"/>
        <w:rPr>
          <w:rFonts w:eastAsia="Arial"/>
        </w:rPr>
      </w:pPr>
      <w:r w:rsidRPr="00175063">
        <w:rPr>
          <w:rFonts w:eastAsia="Arial"/>
        </w:rPr>
        <w:t xml:space="preserve">Partner Agencies are responsible for maintaining, reviewing, and storing </w:t>
      </w:r>
      <w:r w:rsidR="004B3508" w:rsidRPr="00175063">
        <w:rPr>
          <w:rFonts w:eastAsia="Arial"/>
        </w:rPr>
        <w:t>any completed agreements</w:t>
      </w:r>
      <w:r w:rsidR="0022225D" w:rsidRPr="00175063">
        <w:rPr>
          <w:rFonts w:eastAsia="Arial"/>
        </w:rPr>
        <w:t xml:space="preserve"> that they enter in to</w:t>
      </w:r>
      <w:r w:rsidR="004B3508" w:rsidRPr="00175063">
        <w:rPr>
          <w:rFonts w:eastAsia="Arial"/>
        </w:rPr>
        <w:t xml:space="preserve">. </w:t>
      </w:r>
    </w:p>
    <w:p w14:paraId="1B946DC8" w14:textId="77777777" w:rsidR="004B3508" w:rsidRPr="00175063" w:rsidRDefault="004B3508" w:rsidP="002E3F91">
      <w:pPr>
        <w:pStyle w:val="ListParagraph"/>
        <w:rPr>
          <w:rFonts w:eastAsia="Arial"/>
        </w:rPr>
      </w:pPr>
    </w:p>
    <w:p w14:paraId="2844649B" w14:textId="77777777" w:rsidR="001B74BD" w:rsidRPr="00175063" w:rsidRDefault="004B3508" w:rsidP="002E3F91">
      <w:pPr>
        <w:pStyle w:val="ListParagraph"/>
        <w:numPr>
          <w:ilvl w:val="1"/>
          <w:numId w:val="8"/>
        </w:numPr>
        <w:spacing w:after="0" w:line="240" w:lineRule="auto"/>
        <w:ind w:left="426" w:right="-60" w:hanging="532"/>
        <w:rPr>
          <w:rFonts w:eastAsia="Arial"/>
        </w:rPr>
      </w:pPr>
      <w:r w:rsidRPr="00175063">
        <w:rPr>
          <w:rFonts w:eastAsia="Arial"/>
        </w:rPr>
        <w:t xml:space="preserve">Partner agencies will also work towards routinely publishing agreements so that information sharing </w:t>
      </w:r>
      <w:r w:rsidR="00454417">
        <w:rPr>
          <w:rFonts w:eastAsia="Arial"/>
        </w:rPr>
        <w:t>agreement</w:t>
      </w:r>
      <w:r w:rsidRPr="00175063">
        <w:rPr>
          <w:rFonts w:eastAsia="Arial"/>
        </w:rPr>
        <w:t>s are sufficiently transparent.</w:t>
      </w:r>
    </w:p>
    <w:p w14:paraId="62D444B4" w14:textId="77777777" w:rsidR="004B3508" w:rsidRPr="00175063" w:rsidRDefault="004B3508" w:rsidP="002E3F91">
      <w:pPr>
        <w:spacing w:after="0" w:line="240" w:lineRule="auto"/>
        <w:ind w:right="-60"/>
        <w:rPr>
          <w:rFonts w:eastAsia="Arial"/>
        </w:rPr>
      </w:pPr>
    </w:p>
    <w:p w14:paraId="045CA8A7" w14:textId="77777777" w:rsidR="001B74BD" w:rsidRPr="00175063" w:rsidRDefault="001B74BD" w:rsidP="002E3F91">
      <w:pPr>
        <w:pStyle w:val="Heading1"/>
        <w:numPr>
          <w:ilvl w:val="0"/>
          <w:numId w:val="1"/>
        </w:numPr>
        <w:spacing w:before="0"/>
      </w:pPr>
      <w:bookmarkStart w:id="9" w:name="_Toc88484845"/>
      <w:r w:rsidRPr="00072954">
        <w:rPr>
          <w:rFonts w:ascii="Arial" w:hAnsi="Arial" w:cs="Arial"/>
          <w:color w:val="25408F"/>
        </w:rPr>
        <w:t xml:space="preserve">Ad-Hoc Information Sharing </w:t>
      </w:r>
      <w:r w:rsidR="00454417">
        <w:rPr>
          <w:rFonts w:ascii="Arial" w:hAnsi="Arial" w:cs="Arial"/>
          <w:color w:val="25408F"/>
        </w:rPr>
        <w:t>Agreement</w:t>
      </w:r>
      <w:r w:rsidRPr="00072954">
        <w:rPr>
          <w:rFonts w:ascii="Arial" w:hAnsi="Arial" w:cs="Arial"/>
          <w:color w:val="25408F"/>
        </w:rPr>
        <w:t>s</w:t>
      </w:r>
      <w:bookmarkEnd w:id="9"/>
    </w:p>
    <w:p w14:paraId="71BEBA6C" w14:textId="77777777" w:rsidR="00072954" w:rsidRPr="00072954" w:rsidRDefault="00072954" w:rsidP="002E3F91">
      <w:pPr>
        <w:pStyle w:val="ListParagraph"/>
        <w:numPr>
          <w:ilvl w:val="0"/>
          <w:numId w:val="8"/>
        </w:numPr>
        <w:spacing w:after="0" w:line="240" w:lineRule="auto"/>
        <w:ind w:right="-60"/>
        <w:rPr>
          <w:vanish/>
        </w:rPr>
      </w:pPr>
    </w:p>
    <w:p w14:paraId="3D02C46F" w14:textId="77777777" w:rsidR="000C2677" w:rsidRPr="00175063" w:rsidRDefault="000C06A9" w:rsidP="002E3F91">
      <w:pPr>
        <w:pStyle w:val="ListParagraph"/>
        <w:numPr>
          <w:ilvl w:val="1"/>
          <w:numId w:val="8"/>
        </w:numPr>
        <w:spacing w:after="0" w:line="240" w:lineRule="auto"/>
        <w:ind w:left="426" w:right="-60" w:hanging="568"/>
        <w:rPr>
          <w:rFonts w:eastAsia="Arial"/>
        </w:rPr>
      </w:pPr>
      <w:r w:rsidRPr="00175063">
        <w:t xml:space="preserve">Partner Agencies recognise that from time to time information will have to be transmitted from one agency to another without an information sharing agreement being in place. This could be because the transmission of data is required urgently and/or because the disclosure is to comply with a specific legal requirement. </w:t>
      </w:r>
    </w:p>
    <w:p w14:paraId="2E36B243" w14:textId="77777777" w:rsidR="000C2677" w:rsidRPr="00175063" w:rsidRDefault="000C2677" w:rsidP="002E3F91">
      <w:pPr>
        <w:pStyle w:val="ListParagraph"/>
        <w:spacing w:after="0" w:line="240" w:lineRule="auto"/>
        <w:ind w:left="426" w:right="-60" w:hanging="532"/>
        <w:rPr>
          <w:rFonts w:eastAsia="Arial"/>
        </w:rPr>
      </w:pPr>
    </w:p>
    <w:p w14:paraId="03618950" w14:textId="77777777" w:rsidR="000C06A9" w:rsidRPr="00175063" w:rsidRDefault="000C06A9" w:rsidP="002E3F91">
      <w:pPr>
        <w:pStyle w:val="ListParagraph"/>
        <w:numPr>
          <w:ilvl w:val="1"/>
          <w:numId w:val="8"/>
        </w:numPr>
        <w:spacing w:after="0" w:line="240" w:lineRule="auto"/>
        <w:ind w:left="426" w:right="-60" w:hanging="532"/>
        <w:rPr>
          <w:rFonts w:eastAsia="Arial"/>
        </w:rPr>
      </w:pPr>
      <w:r w:rsidRPr="00175063">
        <w:rPr>
          <w:rFonts w:eastAsia="Arial"/>
        </w:rPr>
        <w:t>Ad-Hoc transmissions should be appropriately recorded</w:t>
      </w:r>
      <w:r w:rsidR="00FE0E70" w:rsidRPr="00175063">
        <w:rPr>
          <w:rFonts w:eastAsia="Arial"/>
        </w:rPr>
        <w:t xml:space="preserve"> and authorised</w:t>
      </w:r>
      <w:r w:rsidRPr="00175063">
        <w:rPr>
          <w:rFonts w:eastAsia="Arial"/>
        </w:rPr>
        <w:t xml:space="preserve"> according to each Agencies’ own Data Protection policies. </w:t>
      </w:r>
      <w:r w:rsidR="0022225D" w:rsidRPr="00175063">
        <w:rPr>
          <w:rFonts w:eastAsia="Arial"/>
        </w:rPr>
        <w:t>At the very minimum t</w:t>
      </w:r>
      <w:r w:rsidRPr="00175063">
        <w:rPr>
          <w:rFonts w:eastAsia="Arial"/>
        </w:rPr>
        <w:t>he record should indicate:</w:t>
      </w:r>
    </w:p>
    <w:p w14:paraId="4FDD74CA" w14:textId="77777777" w:rsidR="00FE0E70" w:rsidRPr="00175063" w:rsidRDefault="00FE0E70" w:rsidP="002E3F91">
      <w:pPr>
        <w:spacing w:after="0" w:line="240" w:lineRule="auto"/>
        <w:ind w:right="-60"/>
        <w:rPr>
          <w:rFonts w:eastAsia="Arial"/>
        </w:rPr>
      </w:pPr>
    </w:p>
    <w:p w14:paraId="7DD64218" w14:textId="77777777" w:rsidR="0022225D" w:rsidRPr="00175063" w:rsidRDefault="0022225D" w:rsidP="002E3F91">
      <w:pPr>
        <w:pStyle w:val="ListParagraph"/>
        <w:numPr>
          <w:ilvl w:val="0"/>
          <w:numId w:val="21"/>
        </w:numPr>
        <w:spacing w:after="0" w:line="240" w:lineRule="auto"/>
        <w:ind w:left="851" w:right="-60"/>
        <w:rPr>
          <w:rFonts w:eastAsia="Arial"/>
        </w:rPr>
      </w:pPr>
      <w:r w:rsidRPr="00175063">
        <w:rPr>
          <w:rFonts w:eastAsia="Arial"/>
        </w:rPr>
        <w:t>the purpose of disclosure,</w:t>
      </w:r>
    </w:p>
    <w:p w14:paraId="1FB29552" w14:textId="77777777" w:rsidR="000C06A9" w:rsidRPr="00175063" w:rsidRDefault="00C31722" w:rsidP="002E3F91">
      <w:pPr>
        <w:pStyle w:val="ListParagraph"/>
        <w:numPr>
          <w:ilvl w:val="0"/>
          <w:numId w:val="21"/>
        </w:numPr>
        <w:spacing w:after="0" w:line="240" w:lineRule="auto"/>
        <w:ind w:left="851" w:right="-60"/>
        <w:rPr>
          <w:rFonts w:eastAsia="Arial"/>
        </w:rPr>
      </w:pPr>
      <w:r w:rsidRPr="00175063">
        <w:rPr>
          <w:rFonts w:eastAsia="Arial"/>
        </w:rPr>
        <w:t>t</w:t>
      </w:r>
      <w:r w:rsidR="000C06A9" w:rsidRPr="00175063">
        <w:rPr>
          <w:rFonts w:eastAsia="Arial"/>
        </w:rPr>
        <w:t>he lawful basis for disclosure,</w:t>
      </w:r>
    </w:p>
    <w:p w14:paraId="21173558" w14:textId="77777777" w:rsidR="000C06A9" w:rsidRPr="00175063" w:rsidRDefault="00C31722" w:rsidP="002E3F91">
      <w:pPr>
        <w:pStyle w:val="ListParagraph"/>
        <w:numPr>
          <w:ilvl w:val="0"/>
          <w:numId w:val="21"/>
        </w:numPr>
        <w:spacing w:after="0" w:line="240" w:lineRule="auto"/>
        <w:ind w:left="851" w:right="-60"/>
        <w:rPr>
          <w:rFonts w:eastAsia="Arial"/>
        </w:rPr>
      </w:pPr>
      <w:r w:rsidRPr="00175063">
        <w:rPr>
          <w:rFonts w:eastAsia="Arial"/>
        </w:rPr>
        <w:t>w</w:t>
      </w:r>
      <w:r w:rsidR="000C06A9" w:rsidRPr="00175063">
        <w:rPr>
          <w:rFonts w:eastAsia="Arial"/>
        </w:rPr>
        <w:t xml:space="preserve">hy non-disclosure would prejudice the </w:t>
      </w:r>
      <w:r w:rsidR="00FE0E70" w:rsidRPr="00175063">
        <w:rPr>
          <w:rFonts w:eastAsia="Arial"/>
        </w:rPr>
        <w:t xml:space="preserve">stated </w:t>
      </w:r>
      <w:r w:rsidR="000C06A9" w:rsidRPr="00175063">
        <w:rPr>
          <w:rFonts w:eastAsia="Arial"/>
        </w:rPr>
        <w:t>purpose,</w:t>
      </w:r>
    </w:p>
    <w:p w14:paraId="1266408C" w14:textId="77777777" w:rsidR="000C06A9" w:rsidRPr="00175063" w:rsidRDefault="00C31722" w:rsidP="002E3F91">
      <w:pPr>
        <w:pStyle w:val="ListParagraph"/>
        <w:numPr>
          <w:ilvl w:val="0"/>
          <w:numId w:val="21"/>
        </w:numPr>
        <w:spacing w:after="0" w:line="240" w:lineRule="auto"/>
        <w:ind w:left="851" w:right="-60"/>
        <w:rPr>
          <w:rFonts w:eastAsia="Arial"/>
        </w:rPr>
      </w:pPr>
      <w:r w:rsidRPr="00175063">
        <w:rPr>
          <w:rFonts w:eastAsia="Arial"/>
        </w:rPr>
        <w:t>a</w:t>
      </w:r>
      <w:r w:rsidR="000C06A9" w:rsidRPr="00175063">
        <w:rPr>
          <w:rFonts w:eastAsia="Arial"/>
        </w:rPr>
        <w:t>ny other restrictions on use of the data.</w:t>
      </w:r>
    </w:p>
    <w:p w14:paraId="77C6EA96" w14:textId="77777777" w:rsidR="000C2677" w:rsidRPr="00175063" w:rsidRDefault="000C2677" w:rsidP="002E3F91">
      <w:pPr>
        <w:pStyle w:val="ListParagraph"/>
        <w:ind w:left="426" w:hanging="532"/>
        <w:rPr>
          <w:rFonts w:eastAsia="Arial"/>
        </w:rPr>
      </w:pPr>
    </w:p>
    <w:p w14:paraId="25227162" w14:textId="77777777" w:rsidR="00493C88" w:rsidRDefault="00FE0E70" w:rsidP="002E3F91">
      <w:pPr>
        <w:pStyle w:val="ListParagraph"/>
        <w:numPr>
          <w:ilvl w:val="1"/>
          <w:numId w:val="8"/>
        </w:numPr>
        <w:spacing w:after="0" w:line="240" w:lineRule="auto"/>
        <w:ind w:left="426" w:right="-60" w:hanging="532"/>
        <w:rPr>
          <w:rFonts w:eastAsia="Arial"/>
        </w:rPr>
      </w:pPr>
      <w:r w:rsidRPr="00175063">
        <w:rPr>
          <w:rFonts w:eastAsia="Arial"/>
        </w:rPr>
        <w:t>Where disclosure takes place without the proper record being established</w:t>
      </w:r>
      <w:r w:rsidR="00993931" w:rsidRPr="00175063">
        <w:rPr>
          <w:rFonts w:eastAsia="Arial"/>
        </w:rPr>
        <w:t xml:space="preserve">, </w:t>
      </w:r>
      <w:r w:rsidRPr="00175063">
        <w:rPr>
          <w:rFonts w:eastAsia="Arial"/>
        </w:rPr>
        <w:t>for example when an emergency</w:t>
      </w:r>
      <w:r w:rsidR="00993931" w:rsidRPr="00175063">
        <w:rPr>
          <w:rFonts w:eastAsia="Arial"/>
        </w:rPr>
        <w:t xml:space="preserve"> occurs, then a retrospective record must be created and retained for audit purposes.</w:t>
      </w:r>
      <w:r w:rsidR="00493C88">
        <w:rPr>
          <w:rFonts w:eastAsia="Arial"/>
        </w:rPr>
        <w:t xml:space="preserve"> </w:t>
      </w:r>
    </w:p>
    <w:p w14:paraId="35647DDD" w14:textId="77777777" w:rsidR="00493C88" w:rsidRDefault="00493C88" w:rsidP="002E3F91">
      <w:pPr>
        <w:pStyle w:val="ListParagraph"/>
        <w:spacing w:after="0" w:line="240" w:lineRule="auto"/>
        <w:ind w:left="426" w:right="-60"/>
        <w:rPr>
          <w:rFonts w:eastAsia="Arial"/>
        </w:rPr>
      </w:pPr>
    </w:p>
    <w:p w14:paraId="6B3D6924" w14:textId="42077D21" w:rsidR="001B74BD" w:rsidRPr="00175063" w:rsidRDefault="00493C88" w:rsidP="002E3F91">
      <w:pPr>
        <w:pStyle w:val="ListParagraph"/>
        <w:numPr>
          <w:ilvl w:val="1"/>
          <w:numId w:val="8"/>
        </w:numPr>
        <w:spacing w:after="0" w:line="240" w:lineRule="auto"/>
        <w:ind w:left="426" w:right="-60" w:hanging="532"/>
        <w:rPr>
          <w:rFonts w:eastAsia="Arial"/>
        </w:rPr>
      </w:pPr>
      <w:r>
        <w:rPr>
          <w:rFonts w:eastAsia="Arial"/>
        </w:rPr>
        <w:t xml:space="preserve">Signatory organisations may use the Appendix F form to document Ad Hoc disclosures. </w:t>
      </w:r>
      <w:r w:rsidR="00EA1827" w:rsidRPr="00175063">
        <w:t>Appendix F is written with the intention of disclosing Criminal Offence Data under Schedule 2 Para 2</w:t>
      </w:r>
      <w:r w:rsidR="007D66C7">
        <w:t>(1)</w:t>
      </w:r>
      <w:r w:rsidR="00EA1827" w:rsidRPr="00175063">
        <w:t xml:space="preserve">(2) </w:t>
      </w:r>
      <w:r w:rsidR="00EA1827">
        <w:t>of the Data Protection Act 2018 but can be used for other Ad-Hoc disclosures.</w:t>
      </w:r>
    </w:p>
    <w:p w14:paraId="2DF76C76" w14:textId="77777777" w:rsidR="00FE0E70" w:rsidRPr="00175063" w:rsidRDefault="00FE0E70" w:rsidP="002E3F91">
      <w:pPr>
        <w:pStyle w:val="ListParagraph"/>
        <w:spacing w:after="0" w:line="240" w:lineRule="auto"/>
        <w:ind w:left="426" w:right="-60"/>
        <w:rPr>
          <w:rFonts w:eastAsia="Arial"/>
        </w:rPr>
      </w:pPr>
    </w:p>
    <w:p w14:paraId="0808B161" w14:textId="77777777" w:rsidR="001B74BD" w:rsidRPr="00072954" w:rsidRDefault="001B74BD" w:rsidP="002E3F91">
      <w:pPr>
        <w:pStyle w:val="Heading1"/>
        <w:numPr>
          <w:ilvl w:val="0"/>
          <w:numId w:val="1"/>
        </w:numPr>
        <w:spacing w:before="0"/>
        <w:rPr>
          <w:rFonts w:ascii="Arial" w:hAnsi="Arial" w:cs="Arial"/>
          <w:color w:val="25408F"/>
        </w:rPr>
      </w:pPr>
      <w:bookmarkStart w:id="10" w:name="_Toc88484846"/>
      <w:r w:rsidRPr="00072954">
        <w:rPr>
          <w:rFonts w:ascii="Arial" w:hAnsi="Arial" w:cs="Arial"/>
          <w:color w:val="25408F"/>
        </w:rPr>
        <w:t>Criminal</w:t>
      </w:r>
      <w:r w:rsidR="004602B1" w:rsidRPr="00072954">
        <w:rPr>
          <w:rFonts w:ascii="Arial" w:hAnsi="Arial" w:cs="Arial"/>
          <w:color w:val="25408F"/>
        </w:rPr>
        <w:t xml:space="preserve"> Offence</w:t>
      </w:r>
      <w:r w:rsidRPr="00072954">
        <w:rPr>
          <w:rFonts w:ascii="Arial" w:hAnsi="Arial" w:cs="Arial"/>
          <w:color w:val="25408F"/>
        </w:rPr>
        <w:t xml:space="preserve"> Data Disclosures</w:t>
      </w:r>
      <w:bookmarkEnd w:id="10"/>
    </w:p>
    <w:p w14:paraId="508986CB" w14:textId="77777777" w:rsidR="00072954" w:rsidRPr="00072954" w:rsidRDefault="00072954" w:rsidP="002E3F91">
      <w:pPr>
        <w:pStyle w:val="ListParagraph"/>
        <w:numPr>
          <w:ilvl w:val="0"/>
          <w:numId w:val="8"/>
        </w:numPr>
        <w:spacing w:after="0" w:line="240" w:lineRule="auto"/>
        <w:ind w:right="-60"/>
        <w:rPr>
          <w:vanish/>
        </w:rPr>
      </w:pPr>
    </w:p>
    <w:p w14:paraId="4704E832" w14:textId="77777777" w:rsidR="000C2677" w:rsidRPr="00175063" w:rsidRDefault="004602B1" w:rsidP="002E3F91">
      <w:pPr>
        <w:pStyle w:val="ListParagraph"/>
        <w:numPr>
          <w:ilvl w:val="1"/>
          <w:numId w:val="8"/>
        </w:numPr>
        <w:spacing w:after="0" w:line="240" w:lineRule="auto"/>
        <w:ind w:left="426" w:right="-60" w:hanging="568"/>
        <w:rPr>
          <w:rFonts w:eastAsia="Arial"/>
        </w:rPr>
      </w:pPr>
      <w:r w:rsidRPr="00175063">
        <w:t>When requesting Criminal Offence Data, Partner Agencies will ensure that they use the</w:t>
      </w:r>
      <w:r w:rsidR="00EA1827">
        <w:t xml:space="preserve"> Ad-Hoc</w:t>
      </w:r>
      <w:r w:rsidRPr="00175063">
        <w:t xml:space="preserve"> </w:t>
      </w:r>
      <w:r w:rsidR="00EA1827">
        <w:t>d</w:t>
      </w:r>
      <w:r w:rsidRPr="00175063">
        <w:t xml:space="preserve">ata </w:t>
      </w:r>
      <w:r w:rsidR="00EA1827">
        <w:t>request f</w:t>
      </w:r>
      <w:r w:rsidRPr="00175063">
        <w:t xml:space="preserve">orm in Appendix F of this Protocol. </w:t>
      </w:r>
      <w:r w:rsidRPr="00175063">
        <w:rPr>
          <w:rStyle w:val="FootnoteReference"/>
        </w:rPr>
        <w:footnoteReference w:id="2"/>
      </w:r>
      <w:r w:rsidR="00C31722" w:rsidRPr="00175063">
        <w:t xml:space="preserve"> </w:t>
      </w:r>
    </w:p>
    <w:p w14:paraId="224CA6D3" w14:textId="77777777" w:rsidR="000C2677" w:rsidRPr="00175063" w:rsidRDefault="000C2677" w:rsidP="002E3F91">
      <w:pPr>
        <w:pStyle w:val="ListParagraph"/>
        <w:spacing w:after="0" w:line="240" w:lineRule="auto"/>
        <w:ind w:left="426" w:right="-60" w:hanging="532"/>
        <w:rPr>
          <w:rFonts w:eastAsia="Arial"/>
        </w:rPr>
      </w:pPr>
    </w:p>
    <w:p w14:paraId="71A8AC44" w14:textId="77777777" w:rsidR="000C2677" w:rsidRPr="00175063" w:rsidRDefault="00C31722" w:rsidP="002E3F91">
      <w:pPr>
        <w:pStyle w:val="ListParagraph"/>
        <w:numPr>
          <w:ilvl w:val="1"/>
          <w:numId w:val="8"/>
        </w:numPr>
        <w:spacing w:after="0" w:line="240" w:lineRule="auto"/>
        <w:ind w:left="426" w:right="-60" w:hanging="532"/>
        <w:rPr>
          <w:rFonts w:eastAsia="Arial"/>
        </w:rPr>
      </w:pPr>
      <w:r w:rsidRPr="00175063">
        <w:rPr>
          <w:rFonts w:eastAsia="Arial"/>
        </w:rPr>
        <w:t>The requesting authority must ensure that the Appendix F form includes:</w:t>
      </w:r>
    </w:p>
    <w:p w14:paraId="6EE58EB5" w14:textId="77777777" w:rsidR="00C31722" w:rsidRPr="00175063" w:rsidRDefault="00C31722" w:rsidP="002E3F91">
      <w:pPr>
        <w:pStyle w:val="ListParagraph"/>
        <w:rPr>
          <w:rFonts w:eastAsia="Arial"/>
        </w:rPr>
      </w:pPr>
    </w:p>
    <w:p w14:paraId="77A0A611" w14:textId="77777777" w:rsidR="0022225D" w:rsidRPr="00175063" w:rsidRDefault="0022225D" w:rsidP="002E3F91">
      <w:pPr>
        <w:pStyle w:val="ListParagraph"/>
        <w:numPr>
          <w:ilvl w:val="0"/>
          <w:numId w:val="21"/>
        </w:numPr>
        <w:spacing w:after="0" w:line="240" w:lineRule="auto"/>
        <w:ind w:left="851" w:right="-60"/>
        <w:rPr>
          <w:rFonts w:eastAsia="Arial"/>
        </w:rPr>
      </w:pPr>
      <w:r w:rsidRPr="00175063">
        <w:rPr>
          <w:rFonts w:eastAsia="Arial"/>
        </w:rPr>
        <w:t>the purpose of disclosure,</w:t>
      </w:r>
    </w:p>
    <w:p w14:paraId="690FE52A" w14:textId="77777777" w:rsidR="00C31722" w:rsidRPr="00175063" w:rsidRDefault="00C31722" w:rsidP="002E3F91">
      <w:pPr>
        <w:pStyle w:val="ListParagraph"/>
        <w:numPr>
          <w:ilvl w:val="0"/>
          <w:numId w:val="21"/>
        </w:numPr>
        <w:spacing w:after="0" w:line="240" w:lineRule="auto"/>
        <w:ind w:left="851" w:right="-60"/>
        <w:rPr>
          <w:rFonts w:eastAsia="Arial"/>
        </w:rPr>
      </w:pPr>
      <w:r w:rsidRPr="00175063">
        <w:rPr>
          <w:rFonts w:eastAsia="Arial"/>
        </w:rPr>
        <w:t>an explanation as to how disclosure meets the requirements of Schedule 2</w:t>
      </w:r>
      <w:r w:rsidR="00EA1827">
        <w:rPr>
          <w:rFonts w:eastAsia="Arial"/>
        </w:rPr>
        <w:t>, Para 2</w:t>
      </w:r>
      <w:r w:rsidRPr="00175063">
        <w:rPr>
          <w:rFonts w:eastAsia="Arial"/>
        </w:rPr>
        <w:t xml:space="preserve">(2) </w:t>
      </w:r>
      <w:r w:rsidRPr="00EA1827">
        <w:rPr>
          <w:rFonts w:eastAsia="Arial"/>
          <w:i/>
        </w:rPr>
        <w:t>and</w:t>
      </w:r>
      <w:r w:rsidRPr="00175063">
        <w:rPr>
          <w:rFonts w:eastAsia="Arial"/>
        </w:rPr>
        <w:t xml:space="preserve"> Schedule 2</w:t>
      </w:r>
      <w:r w:rsidR="00EA1827">
        <w:rPr>
          <w:rFonts w:eastAsia="Arial"/>
        </w:rPr>
        <w:t>, Para 2</w:t>
      </w:r>
      <w:r w:rsidRPr="00175063">
        <w:rPr>
          <w:rFonts w:eastAsia="Arial"/>
        </w:rPr>
        <w:t>(3),</w:t>
      </w:r>
    </w:p>
    <w:p w14:paraId="21D77A5D" w14:textId="77777777" w:rsidR="00C31722" w:rsidRPr="00175063" w:rsidRDefault="00C31722" w:rsidP="002E3F91">
      <w:pPr>
        <w:pStyle w:val="ListParagraph"/>
        <w:numPr>
          <w:ilvl w:val="0"/>
          <w:numId w:val="21"/>
        </w:numPr>
        <w:spacing w:after="0" w:line="240" w:lineRule="auto"/>
        <w:ind w:left="851" w:right="-60"/>
        <w:rPr>
          <w:rFonts w:eastAsia="Arial"/>
        </w:rPr>
      </w:pPr>
      <w:r w:rsidRPr="00175063">
        <w:rPr>
          <w:rFonts w:eastAsia="Arial"/>
        </w:rPr>
        <w:t>why non-disclosure would prejudice the stated purpose,</w:t>
      </w:r>
    </w:p>
    <w:p w14:paraId="627E1029" w14:textId="77777777" w:rsidR="00C31722" w:rsidRPr="00175063" w:rsidRDefault="002620B3" w:rsidP="002E3F91">
      <w:pPr>
        <w:pStyle w:val="ListParagraph"/>
        <w:numPr>
          <w:ilvl w:val="0"/>
          <w:numId w:val="21"/>
        </w:numPr>
        <w:spacing w:after="0" w:line="240" w:lineRule="auto"/>
        <w:ind w:left="851" w:right="-60"/>
        <w:rPr>
          <w:rFonts w:eastAsia="Arial"/>
        </w:rPr>
      </w:pPr>
      <w:r>
        <w:rPr>
          <w:rFonts w:eastAsia="Arial"/>
        </w:rPr>
        <w:t>(</w:t>
      </w:r>
      <w:r w:rsidR="002E3F91">
        <w:rPr>
          <w:rFonts w:eastAsia="Arial"/>
        </w:rPr>
        <w:t>If</w:t>
      </w:r>
      <w:r>
        <w:rPr>
          <w:rFonts w:eastAsia="Arial"/>
        </w:rPr>
        <w:t xml:space="preserve"> </w:t>
      </w:r>
      <w:r w:rsidR="002E3F91">
        <w:rPr>
          <w:rFonts w:eastAsia="Arial"/>
        </w:rPr>
        <w:t>appropriate</w:t>
      </w:r>
      <w:r>
        <w:rPr>
          <w:rFonts w:eastAsia="Arial"/>
        </w:rPr>
        <w:t xml:space="preserve"> to receiving organisation) </w:t>
      </w:r>
      <w:r w:rsidR="002E3F91">
        <w:rPr>
          <w:rFonts w:eastAsia="Arial"/>
        </w:rPr>
        <w:t>a counter s</w:t>
      </w:r>
      <w:r w:rsidR="00C31722" w:rsidRPr="00175063">
        <w:rPr>
          <w:rFonts w:eastAsia="Arial"/>
        </w:rPr>
        <w:t>ignature from a</w:t>
      </w:r>
      <w:r w:rsidR="00671EC4">
        <w:rPr>
          <w:rFonts w:eastAsia="Arial"/>
        </w:rPr>
        <w:t xml:space="preserve"> second officer at </w:t>
      </w:r>
      <w:r w:rsidR="002E3F91">
        <w:rPr>
          <w:rFonts w:eastAsia="Arial"/>
        </w:rPr>
        <w:t>the requesting</w:t>
      </w:r>
      <w:r w:rsidR="00671EC4">
        <w:rPr>
          <w:rFonts w:eastAsia="Arial"/>
        </w:rPr>
        <w:t xml:space="preserve"> organisation.</w:t>
      </w:r>
    </w:p>
    <w:p w14:paraId="193ECE96" w14:textId="77777777" w:rsidR="00F666D4" w:rsidRPr="00175063" w:rsidRDefault="00F666D4" w:rsidP="002E3F91">
      <w:pPr>
        <w:pStyle w:val="ListParagraph"/>
        <w:numPr>
          <w:ilvl w:val="0"/>
          <w:numId w:val="21"/>
        </w:numPr>
        <w:spacing w:after="0" w:line="240" w:lineRule="auto"/>
        <w:ind w:left="851" w:right="-60"/>
        <w:rPr>
          <w:rFonts w:eastAsia="Arial"/>
        </w:rPr>
      </w:pPr>
      <w:r w:rsidRPr="00175063">
        <w:rPr>
          <w:rFonts w:eastAsia="Arial"/>
        </w:rPr>
        <w:lastRenderedPageBreak/>
        <w:t>whether the data subject can be informed of the request if not the reasons why.</w:t>
      </w:r>
    </w:p>
    <w:p w14:paraId="1988143B" w14:textId="77777777" w:rsidR="000C2677" w:rsidRPr="00175063" w:rsidRDefault="000C2677" w:rsidP="002E3F91">
      <w:pPr>
        <w:pStyle w:val="ListParagraph"/>
        <w:ind w:left="426" w:hanging="532"/>
        <w:rPr>
          <w:rFonts w:eastAsia="Arial"/>
        </w:rPr>
      </w:pPr>
    </w:p>
    <w:p w14:paraId="147CD6B4" w14:textId="77777777" w:rsidR="000C2677" w:rsidRPr="00175063" w:rsidRDefault="000C2677" w:rsidP="002E3F91">
      <w:pPr>
        <w:pStyle w:val="ListParagraph"/>
        <w:numPr>
          <w:ilvl w:val="1"/>
          <w:numId w:val="8"/>
        </w:numPr>
        <w:spacing w:after="0" w:line="240" w:lineRule="auto"/>
        <w:ind w:left="426" w:right="-60" w:hanging="532"/>
        <w:rPr>
          <w:rFonts w:eastAsia="Arial"/>
        </w:rPr>
      </w:pPr>
      <w:r w:rsidRPr="00175063">
        <w:rPr>
          <w:rFonts w:eastAsia="Arial"/>
        </w:rPr>
        <w:t>The</w:t>
      </w:r>
      <w:r w:rsidR="00C31722" w:rsidRPr="00175063">
        <w:rPr>
          <w:rFonts w:eastAsia="Arial"/>
        </w:rPr>
        <w:t xml:space="preserve"> receiving authority should take care to ensure the above criteria have been submitted prior to the disclosure of Criminal Offence Data. The receiving authority should have a procedure in place to ensure such request</w:t>
      </w:r>
      <w:r w:rsidR="0022225D" w:rsidRPr="00175063">
        <w:rPr>
          <w:rFonts w:eastAsia="Arial"/>
        </w:rPr>
        <w:t>s can be processed efficiently but securely.</w:t>
      </w:r>
    </w:p>
    <w:p w14:paraId="144584DF" w14:textId="77777777" w:rsidR="000C2677" w:rsidRPr="00175063" w:rsidRDefault="000C2677" w:rsidP="002E3F91">
      <w:pPr>
        <w:pStyle w:val="ListParagraph"/>
        <w:ind w:left="426" w:hanging="532"/>
        <w:rPr>
          <w:rFonts w:eastAsia="Arial"/>
        </w:rPr>
      </w:pPr>
    </w:p>
    <w:p w14:paraId="4A070B72" w14:textId="77777777" w:rsidR="00FE0E70" w:rsidRDefault="00C31722" w:rsidP="002E3F91">
      <w:pPr>
        <w:pStyle w:val="ListParagraph"/>
        <w:numPr>
          <w:ilvl w:val="1"/>
          <w:numId w:val="8"/>
        </w:numPr>
        <w:spacing w:after="0" w:line="240" w:lineRule="auto"/>
        <w:ind w:left="426" w:right="-60" w:hanging="532"/>
        <w:rPr>
          <w:rFonts w:eastAsia="Arial"/>
        </w:rPr>
      </w:pPr>
      <w:r w:rsidRPr="00175063">
        <w:rPr>
          <w:rFonts w:eastAsia="Arial"/>
        </w:rPr>
        <w:t xml:space="preserve">Partner Agencies should take care to ensure that requests for data relating to the abuse of children or vulnerable adults should instead follow </w:t>
      </w:r>
      <w:r w:rsidR="008E3936" w:rsidRPr="00175063">
        <w:rPr>
          <w:rFonts w:eastAsia="Arial"/>
        </w:rPr>
        <w:t xml:space="preserve">Appendix C of </w:t>
      </w:r>
      <w:r w:rsidRPr="00175063">
        <w:rPr>
          <w:rFonts w:eastAsia="Arial"/>
        </w:rPr>
        <w:t xml:space="preserve">the </w:t>
      </w:r>
      <w:r w:rsidR="002620B3">
        <w:rPr>
          <w:rFonts w:eastAsia="Arial"/>
        </w:rPr>
        <w:t xml:space="preserve">Child Safeguarding  </w:t>
      </w:r>
      <w:r w:rsidR="008E3936" w:rsidRPr="00175063">
        <w:rPr>
          <w:rFonts w:eastAsia="Arial"/>
        </w:rPr>
        <w:t>Local Protocol for North Yorkshire and York (disclosure of information in cases of alleged child abuse and linked criminal and care directions hearings) 2013.</w:t>
      </w:r>
      <w:r w:rsidR="008E3936" w:rsidRPr="00175063">
        <w:rPr>
          <w:rStyle w:val="FootnoteReference"/>
          <w:rFonts w:eastAsia="Arial"/>
        </w:rPr>
        <w:footnoteReference w:id="3"/>
      </w:r>
      <w:r w:rsidR="002620B3">
        <w:rPr>
          <w:rFonts w:eastAsia="Arial"/>
        </w:rPr>
        <w:t xml:space="preserve">  </w:t>
      </w:r>
    </w:p>
    <w:p w14:paraId="0B4EE33E" w14:textId="77777777" w:rsidR="00672DBB" w:rsidRPr="00672DBB" w:rsidRDefault="00672DBB" w:rsidP="00672DBB">
      <w:pPr>
        <w:pStyle w:val="ListParagraph"/>
        <w:rPr>
          <w:rFonts w:eastAsia="Arial"/>
        </w:rPr>
      </w:pPr>
    </w:p>
    <w:p w14:paraId="6C70784B" w14:textId="77777777" w:rsidR="00672DBB" w:rsidRPr="00672DBB" w:rsidRDefault="00672DBB" w:rsidP="00672DBB">
      <w:pPr>
        <w:pStyle w:val="Heading1"/>
        <w:numPr>
          <w:ilvl w:val="0"/>
          <w:numId w:val="1"/>
        </w:numPr>
        <w:spacing w:before="0"/>
        <w:rPr>
          <w:rFonts w:ascii="Arial" w:hAnsi="Arial" w:cs="Arial"/>
          <w:color w:val="25408F"/>
        </w:rPr>
      </w:pPr>
      <w:bookmarkStart w:id="11" w:name="_Toc88484847"/>
      <w:r w:rsidRPr="00672DBB">
        <w:rPr>
          <w:rFonts w:ascii="Arial" w:hAnsi="Arial" w:cs="Arial"/>
          <w:color w:val="25408F"/>
        </w:rPr>
        <w:t>Law Enforcement Processing</w:t>
      </w:r>
      <w:bookmarkEnd w:id="11"/>
      <w:r w:rsidRPr="00672DBB">
        <w:rPr>
          <w:rFonts w:ascii="Arial" w:hAnsi="Arial" w:cs="Arial"/>
          <w:color w:val="25408F"/>
        </w:rPr>
        <w:t xml:space="preserve"> </w:t>
      </w:r>
    </w:p>
    <w:p w14:paraId="31C3CCFC" w14:textId="77777777" w:rsidR="00672DBB" w:rsidRPr="00672DBB" w:rsidRDefault="00672DBB" w:rsidP="00672DBB">
      <w:pPr>
        <w:pStyle w:val="ListParagraph"/>
        <w:numPr>
          <w:ilvl w:val="0"/>
          <w:numId w:val="8"/>
        </w:numPr>
        <w:spacing w:after="0" w:line="240" w:lineRule="auto"/>
        <w:ind w:right="-60"/>
        <w:rPr>
          <w:rFonts w:eastAsia="Arial"/>
          <w:vanish/>
        </w:rPr>
      </w:pPr>
    </w:p>
    <w:p w14:paraId="3F9B9D37" w14:textId="77777777" w:rsidR="00672DBB" w:rsidRPr="00060E97" w:rsidRDefault="00672DBB" w:rsidP="00060E97">
      <w:pPr>
        <w:pStyle w:val="ListParagraph"/>
        <w:numPr>
          <w:ilvl w:val="1"/>
          <w:numId w:val="8"/>
        </w:numPr>
        <w:spacing w:after="0" w:line="240" w:lineRule="auto"/>
        <w:ind w:left="426" w:right="-60" w:hanging="568"/>
      </w:pPr>
      <w:r w:rsidRPr="00060E97">
        <w:t xml:space="preserve">Partner Agencies accept that some Agencies will be processing data under Part 3 – DPA. This will be particularly the case for the Police, however, on occasion this will also include councils. </w:t>
      </w:r>
      <w:r w:rsidR="00060E97">
        <w:t xml:space="preserve">When this is the case, </w:t>
      </w:r>
      <w:r w:rsidRPr="00060E97">
        <w:t>Partner Agencies should ensure that the appropriate documentation such as Appendix G – Information Sharing Arrangem</w:t>
      </w:r>
      <w:r w:rsidR="000B6748" w:rsidRPr="00060E97">
        <w:t>ent is filled in appropriately. Examples of this information sharing includes matters concerning Anti-Social B</w:t>
      </w:r>
      <w:r w:rsidR="00A43A61" w:rsidRPr="00060E97">
        <w:t xml:space="preserve">ehaviour and Trading Standards matters. </w:t>
      </w:r>
    </w:p>
    <w:p w14:paraId="4FEB0D43" w14:textId="77777777" w:rsidR="00BD55F4" w:rsidRDefault="00BD55F4" w:rsidP="00BD55F4">
      <w:pPr>
        <w:spacing w:after="0" w:line="240" w:lineRule="auto"/>
        <w:ind w:left="-106" w:right="-60"/>
        <w:rPr>
          <w:rFonts w:eastAsia="Arial"/>
          <w:color w:val="FF0000"/>
        </w:rPr>
      </w:pPr>
    </w:p>
    <w:p w14:paraId="0768ABB8" w14:textId="77777777" w:rsidR="00BD55F4" w:rsidRPr="00BD55F4" w:rsidRDefault="00BD55F4" w:rsidP="00BD55F4">
      <w:pPr>
        <w:spacing w:after="0" w:line="240" w:lineRule="auto"/>
        <w:ind w:right="-60"/>
        <w:rPr>
          <w:color w:val="FF0000"/>
        </w:rPr>
      </w:pPr>
    </w:p>
    <w:p w14:paraId="5590664B" w14:textId="77777777" w:rsidR="00FE0E70" w:rsidRPr="00072954" w:rsidRDefault="00FE0E70" w:rsidP="002E3F91">
      <w:pPr>
        <w:pStyle w:val="Heading1"/>
        <w:numPr>
          <w:ilvl w:val="0"/>
          <w:numId w:val="1"/>
        </w:numPr>
        <w:spacing w:before="0"/>
        <w:rPr>
          <w:rFonts w:ascii="Arial" w:hAnsi="Arial" w:cs="Arial"/>
          <w:color w:val="25408F"/>
        </w:rPr>
      </w:pPr>
      <w:bookmarkStart w:id="12" w:name="_Toc88484848"/>
      <w:r w:rsidRPr="00072954">
        <w:rPr>
          <w:rFonts w:ascii="Arial" w:hAnsi="Arial" w:cs="Arial"/>
          <w:color w:val="25408F"/>
        </w:rPr>
        <w:t>Restrictions</w:t>
      </w:r>
      <w:bookmarkEnd w:id="12"/>
    </w:p>
    <w:p w14:paraId="1FB12AC8" w14:textId="77777777" w:rsidR="00072954" w:rsidRPr="00072954" w:rsidRDefault="00072954" w:rsidP="002E3F91">
      <w:pPr>
        <w:pStyle w:val="ListParagraph"/>
        <w:numPr>
          <w:ilvl w:val="0"/>
          <w:numId w:val="8"/>
        </w:numPr>
        <w:spacing w:after="0" w:line="240" w:lineRule="auto"/>
        <w:ind w:right="-60"/>
        <w:rPr>
          <w:vanish/>
        </w:rPr>
      </w:pPr>
    </w:p>
    <w:p w14:paraId="6AC304D5" w14:textId="77777777" w:rsidR="008E3936" w:rsidRPr="00175063" w:rsidRDefault="008E3936" w:rsidP="002E3F91">
      <w:pPr>
        <w:pStyle w:val="ListParagraph"/>
        <w:numPr>
          <w:ilvl w:val="1"/>
          <w:numId w:val="8"/>
        </w:numPr>
        <w:spacing w:after="0" w:line="240" w:lineRule="auto"/>
        <w:ind w:left="426" w:right="-60" w:hanging="568"/>
        <w:rPr>
          <w:rFonts w:eastAsia="Arial"/>
        </w:rPr>
      </w:pPr>
      <w:r w:rsidRPr="00175063">
        <w:t>P</w:t>
      </w:r>
      <w:r w:rsidR="00AC23A7" w:rsidRPr="00175063">
        <w:t xml:space="preserve">artner Agencies should ensure that they only use the </w:t>
      </w:r>
      <w:r w:rsidR="00A31A98" w:rsidRPr="00175063">
        <w:t>information</w:t>
      </w:r>
      <w:r w:rsidR="00CE76EA" w:rsidRPr="00175063">
        <w:t>,</w:t>
      </w:r>
      <w:r w:rsidR="00AC23A7" w:rsidRPr="00175063">
        <w:t xml:space="preserve"> that they have received as a </w:t>
      </w:r>
      <w:r w:rsidR="00A31A98" w:rsidRPr="00175063">
        <w:t>consequence</w:t>
      </w:r>
      <w:r w:rsidR="00AC23A7" w:rsidRPr="00175063">
        <w:t xml:space="preserve"> of an Information Sharing </w:t>
      </w:r>
      <w:r w:rsidR="00454417">
        <w:t>Agreement</w:t>
      </w:r>
      <w:r w:rsidR="00CE76EA" w:rsidRPr="00175063">
        <w:t>,</w:t>
      </w:r>
      <w:r w:rsidR="00AC23A7" w:rsidRPr="00175063">
        <w:t xml:space="preserve"> for the purposes stipulated in </w:t>
      </w:r>
      <w:r w:rsidR="00A31A98" w:rsidRPr="00175063">
        <w:t xml:space="preserve">the </w:t>
      </w:r>
      <w:r w:rsidR="00454417">
        <w:t>agreement</w:t>
      </w:r>
      <w:r w:rsidR="00A31A98" w:rsidRPr="00175063">
        <w:t xml:space="preserve"> documentation. Contravention of this may result in the termination of an </w:t>
      </w:r>
      <w:r w:rsidR="00454417">
        <w:t>agreement</w:t>
      </w:r>
      <w:r w:rsidR="00A31A98" w:rsidRPr="00175063">
        <w:t>.</w:t>
      </w:r>
      <w:r w:rsidR="00CE76EA" w:rsidRPr="00175063">
        <w:t xml:space="preserve"> This does not apply if Partner Agencies are required to process the data if compelled by a statutory obligation </w:t>
      </w:r>
      <w:r w:rsidR="00F666D4" w:rsidRPr="00175063">
        <w:t xml:space="preserve">or compelled by an order of the Court. </w:t>
      </w:r>
    </w:p>
    <w:p w14:paraId="569D58D6" w14:textId="77777777" w:rsidR="008E3936" w:rsidRPr="00175063" w:rsidRDefault="008E3936" w:rsidP="002E3F91">
      <w:pPr>
        <w:pStyle w:val="ListParagraph"/>
        <w:spacing w:after="0" w:line="240" w:lineRule="auto"/>
        <w:ind w:left="426" w:right="-60"/>
        <w:rPr>
          <w:rFonts w:eastAsia="Arial"/>
        </w:rPr>
      </w:pPr>
    </w:p>
    <w:p w14:paraId="6D65F470" w14:textId="77777777" w:rsidR="008E3936" w:rsidRPr="00175063" w:rsidRDefault="00CE76EA" w:rsidP="002E3F91">
      <w:pPr>
        <w:pStyle w:val="ListParagraph"/>
        <w:numPr>
          <w:ilvl w:val="1"/>
          <w:numId w:val="8"/>
        </w:numPr>
        <w:spacing w:after="0" w:line="240" w:lineRule="auto"/>
        <w:ind w:left="426" w:right="-60" w:hanging="532"/>
        <w:rPr>
          <w:rFonts w:eastAsia="Arial"/>
        </w:rPr>
      </w:pPr>
      <w:r w:rsidRPr="00175063">
        <w:rPr>
          <w:rFonts w:eastAsia="Arial"/>
        </w:rPr>
        <w:t>Where a Partner Agency receives a request for information</w:t>
      </w:r>
      <w:r w:rsidR="0022225D" w:rsidRPr="00175063">
        <w:rPr>
          <w:rFonts w:eastAsia="Arial"/>
        </w:rPr>
        <w:t>,</w:t>
      </w:r>
      <w:r w:rsidRPr="00175063">
        <w:rPr>
          <w:rFonts w:eastAsia="Arial"/>
        </w:rPr>
        <w:t xml:space="preserve"> which could involve the disclosure of information that originated from a Partner Agency</w:t>
      </w:r>
      <w:r w:rsidR="0022225D" w:rsidRPr="00175063">
        <w:rPr>
          <w:rFonts w:eastAsia="Arial"/>
        </w:rPr>
        <w:t>,</w:t>
      </w:r>
      <w:r w:rsidRPr="00175063">
        <w:rPr>
          <w:rFonts w:eastAsia="Arial"/>
        </w:rPr>
        <w:t xml:space="preserve"> then</w:t>
      </w:r>
      <w:r w:rsidR="00EA1827">
        <w:rPr>
          <w:rFonts w:eastAsia="Arial"/>
        </w:rPr>
        <w:t xml:space="preserve"> consideration needs to be given as to whether</w:t>
      </w:r>
      <w:r w:rsidRPr="00175063">
        <w:rPr>
          <w:rFonts w:eastAsia="Arial"/>
        </w:rPr>
        <w:t xml:space="preserve"> the originating agency should be consulted prior to disclosure. It should be noted that the decision to disclose rests with the receiving agency and that the originating agency does not have an automatic veto.</w:t>
      </w:r>
      <w:r w:rsidRPr="00175063">
        <w:rPr>
          <w:rStyle w:val="FootnoteReference"/>
          <w:rFonts w:eastAsia="Arial"/>
        </w:rPr>
        <w:footnoteReference w:id="4"/>
      </w:r>
      <w:r w:rsidR="0022225D" w:rsidRPr="00175063">
        <w:rPr>
          <w:rFonts w:eastAsia="Arial"/>
        </w:rPr>
        <w:t xml:space="preserve"> The deciding authority must take another organisation’s concerns seriously and if disclosure takes place against the wishes of that organisation then a sufficient expla</w:t>
      </w:r>
      <w:r w:rsidR="00EA1827">
        <w:rPr>
          <w:rFonts w:eastAsia="Arial"/>
        </w:rPr>
        <w:t xml:space="preserve">nation must be provided to the objecting </w:t>
      </w:r>
      <w:r w:rsidR="0022225D" w:rsidRPr="00175063">
        <w:rPr>
          <w:rFonts w:eastAsia="Arial"/>
        </w:rPr>
        <w:t>organisation.</w:t>
      </w:r>
      <w:r w:rsidR="00DF6BAF" w:rsidRPr="00175063">
        <w:rPr>
          <w:rFonts w:eastAsia="Arial"/>
        </w:rPr>
        <w:t xml:space="preserve"> </w:t>
      </w:r>
    </w:p>
    <w:p w14:paraId="7B5F5FB3" w14:textId="77777777" w:rsidR="008E3936" w:rsidRPr="00175063" w:rsidRDefault="008E3936" w:rsidP="002E3F91">
      <w:pPr>
        <w:pStyle w:val="ListParagraph"/>
        <w:rPr>
          <w:rFonts w:eastAsia="Arial"/>
        </w:rPr>
      </w:pPr>
    </w:p>
    <w:p w14:paraId="14E74F57" w14:textId="77777777" w:rsidR="000C2677" w:rsidRPr="00175063" w:rsidRDefault="008E3936" w:rsidP="002E3F91">
      <w:pPr>
        <w:pStyle w:val="ListParagraph"/>
        <w:numPr>
          <w:ilvl w:val="1"/>
          <w:numId w:val="8"/>
        </w:numPr>
        <w:spacing w:after="0" w:line="240" w:lineRule="auto"/>
        <w:ind w:left="426" w:right="-60" w:hanging="532"/>
        <w:rPr>
          <w:rFonts w:eastAsia="Arial"/>
        </w:rPr>
      </w:pPr>
      <w:r w:rsidRPr="00175063">
        <w:rPr>
          <w:rFonts w:eastAsia="Arial"/>
        </w:rPr>
        <w:t xml:space="preserve">Further restrictions </w:t>
      </w:r>
      <w:r w:rsidR="00CE76EA" w:rsidRPr="00175063">
        <w:rPr>
          <w:rFonts w:eastAsia="Arial"/>
        </w:rPr>
        <w:t xml:space="preserve">on information disclosures may be imposed as part of an Information Sharing </w:t>
      </w:r>
      <w:r w:rsidR="00454417">
        <w:rPr>
          <w:rFonts w:eastAsia="Arial"/>
        </w:rPr>
        <w:t>Agreement</w:t>
      </w:r>
      <w:r w:rsidR="00CE76EA" w:rsidRPr="00175063">
        <w:rPr>
          <w:rFonts w:eastAsia="Arial"/>
        </w:rPr>
        <w:t xml:space="preserve">. Restrictions should not impede an agency’s ability to </w:t>
      </w:r>
      <w:r w:rsidR="00305B3C" w:rsidRPr="00175063">
        <w:rPr>
          <w:rFonts w:eastAsia="Arial"/>
        </w:rPr>
        <w:t>comply with legislation.</w:t>
      </w:r>
    </w:p>
    <w:p w14:paraId="08DB7315" w14:textId="77777777" w:rsidR="00A31A98" w:rsidRPr="00175063" w:rsidRDefault="00A31A98" w:rsidP="002E3F91">
      <w:pPr>
        <w:spacing w:after="0" w:line="240" w:lineRule="auto"/>
        <w:ind w:right="-60"/>
        <w:rPr>
          <w:rFonts w:eastAsia="Arial"/>
        </w:rPr>
      </w:pPr>
    </w:p>
    <w:p w14:paraId="65DAA220" w14:textId="77777777" w:rsidR="001B74BD" w:rsidRPr="00072954" w:rsidRDefault="001B74BD" w:rsidP="002E3F91">
      <w:pPr>
        <w:pStyle w:val="Heading1"/>
        <w:numPr>
          <w:ilvl w:val="0"/>
          <w:numId w:val="1"/>
        </w:numPr>
        <w:spacing w:before="0"/>
        <w:rPr>
          <w:rFonts w:ascii="Arial" w:hAnsi="Arial" w:cs="Arial"/>
          <w:color w:val="25408F"/>
        </w:rPr>
      </w:pPr>
      <w:bookmarkStart w:id="13" w:name="_Toc88484849"/>
      <w:r w:rsidRPr="00072954">
        <w:rPr>
          <w:rFonts w:ascii="Arial" w:hAnsi="Arial" w:cs="Arial"/>
          <w:color w:val="25408F"/>
        </w:rPr>
        <w:t>Security</w:t>
      </w:r>
      <w:bookmarkEnd w:id="13"/>
      <w:r w:rsidRPr="00072954">
        <w:rPr>
          <w:rFonts w:ascii="Arial" w:hAnsi="Arial" w:cs="Arial"/>
          <w:color w:val="25408F"/>
        </w:rPr>
        <w:t xml:space="preserve"> </w:t>
      </w:r>
    </w:p>
    <w:p w14:paraId="0F8A99FE" w14:textId="77777777" w:rsidR="00072954" w:rsidRPr="00072954" w:rsidRDefault="00072954" w:rsidP="002E3F91">
      <w:pPr>
        <w:pStyle w:val="ListParagraph"/>
        <w:numPr>
          <w:ilvl w:val="0"/>
          <w:numId w:val="8"/>
        </w:numPr>
        <w:spacing w:after="0" w:line="240" w:lineRule="auto"/>
        <w:ind w:right="-60"/>
        <w:rPr>
          <w:vanish/>
        </w:rPr>
      </w:pPr>
    </w:p>
    <w:p w14:paraId="53425C1F" w14:textId="77777777" w:rsidR="000C2677" w:rsidRPr="00175063" w:rsidRDefault="001F3BB9" w:rsidP="002E3F91">
      <w:pPr>
        <w:pStyle w:val="ListParagraph"/>
        <w:numPr>
          <w:ilvl w:val="1"/>
          <w:numId w:val="8"/>
        </w:numPr>
        <w:spacing w:after="0" w:line="240" w:lineRule="auto"/>
        <w:ind w:left="426" w:right="-60" w:hanging="568"/>
        <w:rPr>
          <w:rFonts w:eastAsia="Arial"/>
        </w:rPr>
      </w:pPr>
      <w:r w:rsidRPr="00175063">
        <w:t>Each Partn</w:t>
      </w:r>
      <w:r w:rsidR="00F666D4" w:rsidRPr="00175063">
        <w:t>er Agency is expected to have appropriate</w:t>
      </w:r>
      <w:r w:rsidRPr="00175063">
        <w:t xml:space="preserve"> security measures in place to protect information that they have received via. an Information Sharing </w:t>
      </w:r>
      <w:r w:rsidR="00454417">
        <w:t>Agreement</w:t>
      </w:r>
      <w:r w:rsidRPr="00175063">
        <w:t>.</w:t>
      </w:r>
    </w:p>
    <w:p w14:paraId="33D4E99A" w14:textId="77777777" w:rsidR="000C2677" w:rsidRPr="00175063" w:rsidRDefault="000C2677" w:rsidP="002E3F91">
      <w:pPr>
        <w:pStyle w:val="ListParagraph"/>
        <w:spacing w:after="0" w:line="240" w:lineRule="auto"/>
        <w:ind w:left="426" w:right="-60" w:hanging="532"/>
        <w:rPr>
          <w:rFonts w:eastAsia="Arial"/>
        </w:rPr>
      </w:pPr>
    </w:p>
    <w:p w14:paraId="0A1298B5" w14:textId="77777777" w:rsidR="00EA1827" w:rsidRDefault="001F3BB9" w:rsidP="002E3F91">
      <w:pPr>
        <w:pStyle w:val="ListParagraph"/>
        <w:numPr>
          <w:ilvl w:val="1"/>
          <w:numId w:val="8"/>
        </w:numPr>
        <w:spacing w:after="0" w:line="240" w:lineRule="auto"/>
        <w:ind w:left="426" w:right="-60" w:hanging="532"/>
        <w:rPr>
          <w:rFonts w:eastAsia="Arial"/>
        </w:rPr>
      </w:pPr>
      <w:r w:rsidRPr="00175063">
        <w:rPr>
          <w:rFonts w:eastAsia="Arial"/>
        </w:rPr>
        <w:t>Partner Agencies should ensure that an adequate and secure transmission method should be utilised and agreed upon as part of a</w:t>
      </w:r>
      <w:r w:rsidR="0022225D" w:rsidRPr="00175063">
        <w:rPr>
          <w:rFonts w:eastAsia="Arial"/>
        </w:rPr>
        <w:t>n</w:t>
      </w:r>
      <w:r w:rsidRPr="00175063">
        <w:rPr>
          <w:rFonts w:eastAsia="Arial"/>
        </w:rPr>
        <w:t xml:space="preserve"> Information Sharing </w:t>
      </w:r>
      <w:r w:rsidR="00454417">
        <w:rPr>
          <w:rFonts w:eastAsia="Arial"/>
        </w:rPr>
        <w:t>Agreement</w:t>
      </w:r>
      <w:r w:rsidRPr="00175063">
        <w:rPr>
          <w:rFonts w:eastAsia="Arial"/>
        </w:rPr>
        <w:t xml:space="preserve">. </w:t>
      </w:r>
    </w:p>
    <w:p w14:paraId="0679107A" w14:textId="77777777" w:rsidR="00EA1827" w:rsidRDefault="00EA1827" w:rsidP="002E3F91">
      <w:pPr>
        <w:pStyle w:val="ListParagraph"/>
      </w:pPr>
    </w:p>
    <w:p w14:paraId="6D79DF0D" w14:textId="77777777" w:rsidR="00EA1827" w:rsidRPr="00EA1827" w:rsidRDefault="00EA1827" w:rsidP="002E3F91">
      <w:pPr>
        <w:pStyle w:val="ListParagraph"/>
        <w:numPr>
          <w:ilvl w:val="1"/>
          <w:numId w:val="8"/>
        </w:numPr>
        <w:spacing w:after="0" w:line="240" w:lineRule="auto"/>
        <w:ind w:left="426" w:right="-60" w:hanging="532"/>
        <w:rPr>
          <w:rFonts w:eastAsia="Arial"/>
        </w:rPr>
      </w:pPr>
      <w:r w:rsidRPr="00EA1827">
        <w:t xml:space="preserve">Partner agencies are required, in accordance with the </w:t>
      </w:r>
      <w:r w:rsidR="00A05CF1">
        <w:t xml:space="preserve">UK </w:t>
      </w:r>
      <w:r w:rsidRPr="00EA1827">
        <w:t xml:space="preserve">GDPR to ensure appropriate security of personal data, in the case of local public services their processes and procedures should comply with agreed national standards, for example the 'Local Public Services Data Handling Guidelines', or in the case of NHS organisations, the </w:t>
      </w:r>
      <w:r w:rsidR="00671EC4">
        <w:t>NHS Data Security and Protection Toolkit</w:t>
      </w:r>
      <w:r w:rsidRPr="00EA1827">
        <w:t>. Other partner organisations should comply with relevant sector-specific best practice, for example ISO:27001</w:t>
      </w:r>
      <w:r>
        <w:t>.</w:t>
      </w:r>
    </w:p>
    <w:p w14:paraId="776EE18B" w14:textId="77777777" w:rsidR="00EA1827" w:rsidRDefault="00EA1827" w:rsidP="002E3F91">
      <w:pPr>
        <w:pStyle w:val="ListParagraph"/>
      </w:pPr>
    </w:p>
    <w:p w14:paraId="73CF7A05" w14:textId="77777777" w:rsidR="001F3BB9" w:rsidRPr="00EA1827" w:rsidRDefault="00EA1827" w:rsidP="002E3F91">
      <w:pPr>
        <w:pStyle w:val="ListParagraph"/>
        <w:numPr>
          <w:ilvl w:val="1"/>
          <w:numId w:val="8"/>
        </w:numPr>
        <w:spacing w:after="0" w:line="240" w:lineRule="auto"/>
        <w:ind w:left="426" w:right="-60" w:hanging="532"/>
        <w:rPr>
          <w:rFonts w:eastAsia="Arial"/>
        </w:rPr>
      </w:pPr>
      <w:r w:rsidRPr="00EA1827">
        <w:t>Employees at Partner Agencies will be governed by security policies &amp; fully trained on how to responsibly act ensuring that they conduct themselves within the security interests of the organisation, know how to classify, handle and process personal data, special category data, criminal conviction data, and any other information that attracts a level of sensitivity.</w:t>
      </w:r>
    </w:p>
    <w:p w14:paraId="7988FAA3" w14:textId="77777777" w:rsidR="00EA1827" w:rsidRPr="00EA1827" w:rsidRDefault="00EA1827" w:rsidP="002E3F91">
      <w:pPr>
        <w:spacing w:after="0" w:line="240" w:lineRule="auto"/>
        <w:ind w:right="-60"/>
        <w:rPr>
          <w:rFonts w:eastAsia="Arial"/>
        </w:rPr>
      </w:pPr>
    </w:p>
    <w:p w14:paraId="170443EA" w14:textId="77777777" w:rsidR="00EA1827" w:rsidRDefault="00EA1827" w:rsidP="002E3F91">
      <w:pPr>
        <w:pStyle w:val="ListParagraph"/>
        <w:numPr>
          <w:ilvl w:val="1"/>
          <w:numId w:val="8"/>
        </w:numPr>
        <w:spacing w:after="0" w:line="240" w:lineRule="auto"/>
        <w:ind w:left="426" w:right="-60" w:hanging="532"/>
        <w:rPr>
          <w:rFonts w:eastAsia="Arial"/>
        </w:rPr>
      </w:pPr>
      <w:r>
        <w:rPr>
          <w:rFonts w:eastAsia="Arial"/>
        </w:rPr>
        <w:t xml:space="preserve">Individual Information Sharing </w:t>
      </w:r>
      <w:r w:rsidR="00454417">
        <w:rPr>
          <w:rFonts w:eastAsia="Arial"/>
        </w:rPr>
        <w:t>Agreement</w:t>
      </w:r>
      <w:r w:rsidR="009D6142">
        <w:rPr>
          <w:rFonts w:eastAsia="Arial"/>
        </w:rPr>
        <w:t>s</w:t>
      </w:r>
      <w:r>
        <w:rPr>
          <w:rFonts w:eastAsia="Arial"/>
        </w:rPr>
        <w:t xml:space="preserve"> should document the procedure for reporting information security incidents to Partner </w:t>
      </w:r>
      <w:r w:rsidR="009D6142">
        <w:rPr>
          <w:rFonts w:eastAsia="Arial"/>
        </w:rPr>
        <w:t xml:space="preserve">Agencies. </w:t>
      </w:r>
      <w:r>
        <w:rPr>
          <w:rFonts w:eastAsia="Arial"/>
        </w:rPr>
        <w:t xml:space="preserve">Where this is not documented </w:t>
      </w:r>
      <w:r w:rsidR="009D6142">
        <w:rPr>
          <w:rFonts w:eastAsia="Arial"/>
        </w:rPr>
        <w:t>then the Partner Agency who discovers the incident should inform other Partner Agencies within 24 hours so that statutory reporting requirements can be adhered to.</w:t>
      </w:r>
    </w:p>
    <w:p w14:paraId="19AE35DC" w14:textId="77777777" w:rsidR="00EA1827" w:rsidRPr="00EA1827" w:rsidRDefault="00EA1827" w:rsidP="002E3F91">
      <w:pPr>
        <w:pStyle w:val="ListParagraph"/>
        <w:rPr>
          <w:rFonts w:eastAsia="Arial"/>
        </w:rPr>
      </w:pPr>
    </w:p>
    <w:p w14:paraId="4B550832" w14:textId="77777777" w:rsidR="001F3BB9" w:rsidRDefault="001F3BB9" w:rsidP="002E3F91">
      <w:pPr>
        <w:pStyle w:val="ListParagraph"/>
        <w:numPr>
          <w:ilvl w:val="1"/>
          <w:numId w:val="8"/>
        </w:numPr>
        <w:spacing w:after="0" w:line="240" w:lineRule="auto"/>
        <w:ind w:left="426" w:right="-60" w:hanging="532"/>
        <w:rPr>
          <w:rFonts w:eastAsia="Arial"/>
        </w:rPr>
      </w:pPr>
      <w:r w:rsidRPr="00175063">
        <w:rPr>
          <w:rFonts w:eastAsia="Arial"/>
        </w:rPr>
        <w:t xml:space="preserve">Partner Agencies may wish to insist on further Information Security controls as part of individual Information Sharing </w:t>
      </w:r>
      <w:r w:rsidR="00454417">
        <w:rPr>
          <w:rFonts w:eastAsia="Arial"/>
        </w:rPr>
        <w:t>Agreement</w:t>
      </w:r>
      <w:r w:rsidRPr="00175063">
        <w:rPr>
          <w:rFonts w:eastAsia="Arial"/>
        </w:rPr>
        <w:t>s.</w:t>
      </w:r>
    </w:p>
    <w:p w14:paraId="182846C0" w14:textId="77777777" w:rsidR="00EA1827" w:rsidRPr="00EA1827" w:rsidRDefault="00EA1827" w:rsidP="002E3F91">
      <w:pPr>
        <w:spacing w:after="0" w:line="240" w:lineRule="auto"/>
        <w:ind w:right="-60"/>
        <w:rPr>
          <w:rFonts w:eastAsia="Arial"/>
        </w:rPr>
      </w:pPr>
    </w:p>
    <w:p w14:paraId="5C2EEC65" w14:textId="77777777" w:rsidR="001B74BD" w:rsidRPr="00072954" w:rsidRDefault="001B74BD" w:rsidP="002E3F91">
      <w:pPr>
        <w:pStyle w:val="Heading1"/>
        <w:numPr>
          <w:ilvl w:val="0"/>
          <w:numId w:val="1"/>
        </w:numPr>
        <w:spacing w:before="0"/>
        <w:rPr>
          <w:rFonts w:ascii="Arial" w:hAnsi="Arial" w:cs="Arial"/>
          <w:color w:val="25408F"/>
        </w:rPr>
      </w:pPr>
      <w:bookmarkStart w:id="14" w:name="_Toc88484850"/>
      <w:r w:rsidRPr="00072954">
        <w:rPr>
          <w:rFonts w:ascii="Arial" w:hAnsi="Arial" w:cs="Arial"/>
          <w:color w:val="25408F"/>
        </w:rPr>
        <w:t xml:space="preserve">Review </w:t>
      </w:r>
      <w:r w:rsidR="00454417">
        <w:rPr>
          <w:rFonts w:ascii="Arial" w:hAnsi="Arial" w:cs="Arial"/>
          <w:color w:val="25408F"/>
        </w:rPr>
        <w:t>Agreement</w:t>
      </w:r>
      <w:r w:rsidRPr="00072954">
        <w:rPr>
          <w:rFonts w:ascii="Arial" w:hAnsi="Arial" w:cs="Arial"/>
          <w:color w:val="25408F"/>
        </w:rPr>
        <w:t>s</w:t>
      </w:r>
      <w:bookmarkEnd w:id="14"/>
    </w:p>
    <w:p w14:paraId="0F2FC4D2" w14:textId="77777777" w:rsidR="00072954" w:rsidRPr="00072954" w:rsidRDefault="00072954" w:rsidP="002E3F91">
      <w:pPr>
        <w:pStyle w:val="ListParagraph"/>
        <w:numPr>
          <w:ilvl w:val="0"/>
          <w:numId w:val="8"/>
        </w:numPr>
        <w:spacing w:after="0" w:line="240" w:lineRule="auto"/>
        <w:ind w:right="-60"/>
        <w:rPr>
          <w:rFonts w:eastAsia="Arial"/>
          <w:vanish/>
        </w:rPr>
      </w:pPr>
    </w:p>
    <w:p w14:paraId="369E75DF" w14:textId="77777777" w:rsidR="000C2677" w:rsidRPr="00175063" w:rsidRDefault="001E65C8" w:rsidP="002E3F91">
      <w:pPr>
        <w:pStyle w:val="ListParagraph"/>
        <w:numPr>
          <w:ilvl w:val="1"/>
          <w:numId w:val="8"/>
        </w:numPr>
        <w:spacing w:after="0" w:line="240" w:lineRule="auto"/>
        <w:ind w:left="426" w:right="-60" w:hanging="568"/>
        <w:rPr>
          <w:rFonts w:eastAsia="Arial"/>
        </w:rPr>
      </w:pPr>
      <w:r w:rsidRPr="00175063">
        <w:rPr>
          <w:rFonts w:eastAsia="Arial"/>
        </w:rPr>
        <w:t xml:space="preserve">Representatives from </w:t>
      </w:r>
      <w:r w:rsidR="0022225D" w:rsidRPr="00175063">
        <w:rPr>
          <w:rFonts w:eastAsia="Arial"/>
        </w:rPr>
        <w:t>organisations</w:t>
      </w:r>
      <w:r w:rsidRPr="00175063">
        <w:rPr>
          <w:rFonts w:eastAsia="Arial"/>
        </w:rPr>
        <w:t xml:space="preserve"> will meet once a quarter to discuss the latest Information Governance updates</w:t>
      </w:r>
      <w:r w:rsidR="00426B24" w:rsidRPr="00175063">
        <w:rPr>
          <w:rFonts w:eastAsia="Arial"/>
        </w:rPr>
        <w:t xml:space="preserve"> and share best practice. This</w:t>
      </w:r>
      <w:r w:rsidRPr="00175063">
        <w:rPr>
          <w:rFonts w:eastAsia="Arial"/>
        </w:rPr>
        <w:t xml:space="preserve"> meeting is the ‘North Yorkshire Information Governance Practitioners Group’</w:t>
      </w:r>
      <w:r w:rsidR="00426B24" w:rsidRPr="00175063">
        <w:rPr>
          <w:rFonts w:eastAsia="Arial"/>
        </w:rPr>
        <w:t xml:space="preserve"> and is open to any </w:t>
      </w:r>
      <w:r w:rsidR="006466F8" w:rsidRPr="00175063">
        <w:rPr>
          <w:rFonts w:eastAsia="Arial"/>
        </w:rPr>
        <w:t xml:space="preserve">IG </w:t>
      </w:r>
      <w:r w:rsidR="00426B24" w:rsidRPr="00175063">
        <w:rPr>
          <w:rFonts w:eastAsia="Arial"/>
        </w:rPr>
        <w:t>Practitioner regardless of whether or not they are a signatory to the Protocol. Information Sharing will be a standing agenda item of this group.</w:t>
      </w:r>
    </w:p>
    <w:p w14:paraId="781CADB9" w14:textId="77777777" w:rsidR="00426B24" w:rsidRPr="00175063" w:rsidRDefault="00426B24" w:rsidP="002E3F91">
      <w:pPr>
        <w:pStyle w:val="ListParagraph"/>
        <w:spacing w:after="0" w:line="240" w:lineRule="auto"/>
        <w:ind w:left="426" w:right="-60"/>
        <w:rPr>
          <w:rFonts w:eastAsia="Arial"/>
        </w:rPr>
      </w:pPr>
    </w:p>
    <w:p w14:paraId="7F417782" w14:textId="77777777" w:rsidR="006466F8" w:rsidRPr="00175063" w:rsidRDefault="00426B24" w:rsidP="002E3F91">
      <w:pPr>
        <w:pStyle w:val="ListParagraph"/>
        <w:numPr>
          <w:ilvl w:val="1"/>
          <w:numId w:val="8"/>
        </w:numPr>
        <w:spacing w:after="0" w:line="240" w:lineRule="auto"/>
        <w:ind w:left="426" w:right="-60" w:hanging="532"/>
        <w:rPr>
          <w:rFonts w:eastAsia="Arial"/>
        </w:rPr>
      </w:pPr>
      <w:r w:rsidRPr="00175063">
        <w:rPr>
          <w:rFonts w:eastAsia="Arial"/>
        </w:rPr>
        <w:t>A Protocol Review Group will meet once a year - usually immediately following a meeting of the North Yorkshire Information Governance Practitioner Group. The Protocol Review Group will be made up of any of the Partner Agencies listed in Appendix A – this will be a voluntary arrangement.</w:t>
      </w:r>
      <w:r w:rsidR="0022225D" w:rsidRPr="00175063">
        <w:rPr>
          <w:rFonts w:eastAsia="Arial"/>
        </w:rPr>
        <w:t xml:space="preserve"> </w:t>
      </w:r>
    </w:p>
    <w:p w14:paraId="0D92A63F" w14:textId="77777777" w:rsidR="006466F8" w:rsidRPr="00175063" w:rsidRDefault="006466F8" w:rsidP="002E3F91">
      <w:pPr>
        <w:pStyle w:val="ListParagraph"/>
        <w:rPr>
          <w:rFonts w:eastAsia="Arial"/>
        </w:rPr>
      </w:pPr>
    </w:p>
    <w:p w14:paraId="4E0087A4" w14:textId="77777777" w:rsidR="000C2677" w:rsidRPr="00175063" w:rsidRDefault="0022225D" w:rsidP="002E3F91">
      <w:pPr>
        <w:pStyle w:val="ListParagraph"/>
        <w:numPr>
          <w:ilvl w:val="1"/>
          <w:numId w:val="8"/>
        </w:numPr>
        <w:spacing w:after="0" w:line="240" w:lineRule="auto"/>
        <w:ind w:left="426" w:right="-60" w:hanging="532"/>
        <w:rPr>
          <w:rFonts w:eastAsia="Arial"/>
        </w:rPr>
      </w:pPr>
      <w:r w:rsidRPr="00175063">
        <w:rPr>
          <w:rFonts w:eastAsia="Arial"/>
        </w:rPr>
        <w:t>The Protocol Review Group will review the Protocol documentation and agree on any change</w:t>
      </w:r>
      <w:r w:rsidR="006466F8" w:rsidRPr="00175063">
        <w:rPr>
          <w:rFonts w:eastAsia="Arial"/>
        </w:rPr>
        <w:t>s that are required to be made according to local and national guidance or legislative changes.</w:t>
      </w:r>
    </w:p>
    <w:p w14:paraId="056086BB" w14:textId="77777777" w:rsidR="000C2677" w:rsidRPr="00175063" w:rsidRDefault="000C2677" w:rsidP="002E3F91">
      <w:pPr>
        <w:pStyle w:val="ListParagraph"/>
        <w:ind w:left="426" w:hanging="532"/>
        <w:rPr>
          <w:rFonts w:eastAsia="Arial"/>
        </w:rPr>
      </w:pPr>
    </w:p>
    <w:p w14:paraId="631D79D7" w14:textId="77777777" w:rsidR="000C2677" w:rsidRDefault="001E65C8" w:rsidP="002E3F91">
      <w:pPr>
        <w:pStyle w:val="ListParagraph"/>
        <w:numPr>
          <w:ilvl w:val="1"/>
          <w:numId w:val="8"/>
        </w:numPr>
        <w:spacing w:after="0" w:line="240" w:lineRule="auto"/>
        <w:ind w:left="426" w:right="-60" w:hanging="532"/>
        <w:rPr>
          <w:rFonts w:eastAsia="Arial"/>
        </w:rPr>
      </w:pPr>
      <w:r w:rsidRPr="00175063">
        <w:rPr>
          <w:rFonts w:eastAsia="Arial"/>
        </w:rPr>
        <w:lastRenderedPageBreak/>
        <w:t xml:space="preserve">Individual Information Sharing </w:t>
      </w:r>
      <w:r w:rsidR="00454417">
        <w:rPr>
          <w:rFonts w:eastAsia="Arial"/>
        </w:rPr>
        <w:t>Agreement</w:t>
      </w:r>
      <w:r w:rsidRPr="00175063">
        <w:rPr>
          <w:rFonts w:eastAsia="Arial"/>
        </w:rPr>
        <w:t>s</w:t>
      </w:r>
      <w:bookmarkStart w:id="15" w:name="_GoBack"/>
      <w:bookmarkEnd w:id="15"/>
      <w:r w:rsidRPr="00175063">
        <w:rPr>
          <w:rFonts w:eastAsia="Arial"/>
        </w:rPr>
        <w:t xml:space="preserve"> should have their own review arrangements included within the formal </w:t>
      </w:r>
      <w:r w:rsidR="006466F8" w:rsidRPr="00175063">
        <w:rPr>
          <w:rFonts w:eastAsia="Arial"/>
        </w:rPr>
        <w:t>agreement</w:t>
      </w:r>
      <w:r w:rsidRPr="00175063">
        <w:rPr>
          <w:rFonts w:eastAsia="Arial"/>
        </w:rPr>
        <w:t>.</w:t>
      </w:r>
    </w:p>
    <w:p w14:paraId="7CD81900" w14:textId="77777777" w:rsidR="00733416" w:rsidRPr="00733416" w:rsidRDefault="00733416" w:rsidP="00733416">
      <w:pPr>
        <w:pStyle w:val="ListParagraph"/>
        <w:rPr>
          <w:rFonts w:eastAsia="Arial"/>
        </w:rPr>
      </w:pPr>
    </w:p>
    <w:p w14:paraId="0944046C" w14:textId="77777777" w:rsidR="00733416" w:rsidRDefault="00733416" w:rsidP="00733416">
      <w:pPr>
        <w:spacing w:after="0" w:line="240" w:lineRule="auto"/>
        <w:ind w:right="-60"/>
        <w:rPr>
          <w:rFonts w:eastAsia="Arial"/>
        </w:rPr>
      </w:pPr>
    </w:p>
    <w:p w14:paraId="116A5A9C" w14:textId="77777777" w:rsidR="00733416" w:rsidRDefault="00733416" w:rsidP="00733416">
      <w:pPr>
        <w:spacing w:after="0" w:line="240" w:lineRule="auto"/>
        <w:ind w:right="-60"/>
        <w:rPr>
          <w:rFonts w:eastAsia="Arial"/>
        </w:rPr>
      </w:pPr>
    </w:p>
    <w:p w14:paraId="3822CF11" w14:textId="77777777" w:rsidR="00733416" w:rsidRDefault="00733416" w:rsidP="00733416">
      <w:pPr>
        <w:spacing w:after="0" w:line="240" w:lineRule="auto"/>
        <w:ind w:right="-60"/>
        <w:rPr>
          <w:rFonts w:eastAsia="Arial"/>
        </w:rPr>
      </w:pPr>
    </w:p>
    <w:p w14:paraId="2A6E8217" w14:textId="77777777" w:rsidR="00733416" w:rsidRDefault="00733416" w:rsidP="00733416">
      <w:pPr>
        <w:spacing w:after="0" w:line="240" w:lineRule="auto"/>
        <w:ind w:right="-60"/>
        <w:rPr>
          <w:rFonts w:eastAsia="Arial"/>
        </w:rPr>
      </w:pPr>
    </w:p>
    <w:p w14:paraId="6C8167B2" w14:textId="77777777" w:rsidR="00733416" w:rsidRDefault="00733416" w:rsidP="00733416">
      <w:pPr>
        <w:spacing w:after="0" w:line="240" w:lineRule="auto"/>
        <w:ind w:right="-60"/>
        <w:rPr>
          <w:rFonts w:eastAsia="Arial"/>
        </w:rPr>
      </w:pPr>
    </w:p>
    <w:p w14:paraId="3B741279" w14:textId="77777777" w:rsidR="00733416" w:rsidRDefault="00733416" w:rsidP="00733416">
      <w:pPr>
        <w:spacing w:after="0" w:line="240" w:lineRule="auto"/>
        <w:ind w:right="-60"/>
        <w:rPr>
          <w:rFonts w:eastAsia="Arial"/>
        </w:rPr>
      </w:pPr>
    </w:p>
    <w:p w14:paraId="6EF57AB4" w14:textId="10AFF0B7" w:rsidR="00733416" w:rsidRPr="00733416" w:rsidRDefault="003826B2" w:rsidP="00733416">
      <w:pPr>
        <w:spacing w:after="0" w:line="240" w:lineRule="auto"/>
        <w:ind w:right="-60"/>
        <w:rPr>
          <w:rFonts w:eastAsia="Arial"/>
        </w:rPr>
      </w:pPr>
      <w:r>
        <w:rPr>
          <w:noProof/>
          <w:lang w:eastAsia="en-GB"/>
        </w:rPr>
        <mc:AlternateContent>
          <mc:Choice Requires="wps">
            <w:drawing>
              <wp:anchor distT="0" distB="0" distL="114300" distR="114300" simplePos="0" relativeHeight="251686912" behindDoc="0" locked="0" layoutInCell="1" allowOverlap="1" wp14:anchorId="1A9D226D" wp14:editId="4DFE4D3C">
                <wp:simplePos x="0" y="0"/>
                <wp:positionH relativeFrom="column">
                  <wp:posOffset>-151002</wp:posOffset>
                </wp:positionH>
                <wp:positionV relativeFrom="paragraph">
                  <wp:posOffset>203298</wp:posOffset>
                </wp:positionV>
                <wp:extent cx="5656580" cy="461395"/>
                <wp:effectExtent l="0" t="0" r="1270" b="0"/>
                <wp:wrapNone/>
                <wp:docPr id="18"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6580" cy="461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7ED9436" w14:textId="77777777" w:rsidR="002E3F91" w:rsidRPr="00175063" w:rsidRDefault="002E3F91" w:rsidP="003826B2">
                            <w:pPr>
                              <w:pStyle w:val="Heading2"/>
                              <w:rPr>
                                <w:rFonts w:eastAsia="Arial"/>
                                <w:noProof/>
                                <w:sz w:val="32"/>
                                <w:szCs w:val="24"/>
                              </w:rPr>
                            </w:pPr>
                            <w:r w:rsidRPr="00175063">
                              <w:t xml:space="preserve">Figure </w:t>
                            </w:r>
                            <w:r w:rsidR="00F0433A">
                              <w:fldChar w:fldCharType="begin"/>
                            </w:r>
                            <w:r w:rsidR="00F0433A">
                              <w:instrText xml:space="preserve"> SEQ Figure \* ARABIC </w:instrText>
                            </w:r>
                            <w:r w:rsidR="00F0433A">
                              <w:fldChar w:fldCharType="separate"/>
                            </w:r>
                            <w:r w:rsidRPr="00175063">
                              <w:rPr>
                                <w:noProof/>
                              </w:rPr>
                              <w:t>1</w:t>
                            </w:r>
                            <w:r w:rsidR="00F0433A">
                              <w:rPr>
                                <w:noProof/>
                              </w:rPr>
                              <w:fldChar w:fldCharType="end"/>
                            </w:r>
                            <w:r w:rsidRPr="00175063">
                              <w:t xml:space="preserve"> - Structure of Protocol Membership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A9D226D" id="_x0000_t202" coordsize="21600,21600" o:spt="202" path="m,l,21600r21600,l21600,xe">
                <v:stroke joinstyle="miter"/>
                <v:path gradientshapeok="t" o:connecttype="rect"/>
              </v:shapetype>
              <v:shape id="Text Box 12" o:spid="_x0000_s1026" type="#_x0000_t202" style="position:absolute;margin-left:-11.9pt;margin-top:16pt;width:445.4pt;height:36.3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" stroked="f">
                <v:textbox inset="0,0,0,0">
                  <w:txbxContent>
                    <w:p w14:paraId="17ED9436" w14:textId="77777777" w:rsidR="002E3F91" w:rsidRPr="00175063" w:rsidRDefault="002E3F91" w:rsidP="003826B2">
                      <w:pPr>
                        <w:pStyle w:val="Heading2"/>
                        <w:rPr>
                          <w:rFonts w:eastAsia="Arial"/>
                          <w:noProof/>
                          <w:sz w:val="32"/>
                          <w:szCs w:val="24"/>
                        </w:rPr>
                      </w:pPr>
                      <w:r w:rsidRPr="00175063">
                        <w:t xml:space="preserve">Figure </w:t>
                      </w:r>
                      <w:fldSimple w:instr=" SEQ Figure \* ARABIC ">
                        <w:r w:rsidRPr="00175063">
                          <w:rPr>
                            <w:noProof/>
                          </w:rPr>
                          <w:t>1</w:t>
                        </w:r>
                      </w:fldSimple>
                      <w:r w:rsidRPr="00175063">
                        <w:t xml:space="preserve"> - Structure of Protocol Membership</w:t>
                      </w:r>
                    </w:p>
                  </w:txbxContent>
                </v:textbox>
              </v:shape>
            </w:pict>
          </mc:Fallback>
        </mc:AlternateContent>
      </w:r>
    </w:p>
    <w:p w14:paraId="5A7147EC" w14:textId="51F07471" w:rsidR="009D6142" w:rsidRPr="00A03569" w:rsidRDefault="009D6142" w:rsidP="00A03569">
      <w:pPr>
        <w:spacing w:after="0" w:line="240" w:lineRule="auto"/>
        <w:ind w:right="-60"/>
        <w:jc w:val="both"/>
        <w:rPr>
          <w:rFonts w:eastAsia="Arial"/>
        </w:rPr>
      </w:pPr>
    </w:p>
    <w:p w14:paraId="46E0FE61" w14:textId="6E89C0DB" w:rsidR="00BF3576" w:rsidRPr="00175063" w:rsidRDefault="00BF3576" w:rsidP="00BF3576">
      <w:pPr>
        <w:pStyle w:val="ListParagraph"/>
        <w:spacing w:after="0" w:line="240" w:lineRule="auto"/>
        <w:ind w:left="426" w:right="-60"/>
        <w:jc w:val="both"/>
        <w:rPr>
          <w:rFonts w:eastAsia="Arial"/>
        </w:rPr>
      </w:pPr>
    </w:p>
    <w:p w14:paraId="408B9A51" w14:textId="77777777" w:rsidR="00BF3576" w:rsidRPr="00175063" w:rsidRDefault="00BF3576" w:rsidP="00BF3576">
      <w:pPr>
        <w:pStyle w:val="ListParagraph"/>
        <w:spacing w:after="0" w:line="240" w:lineRule="auto"/>
        <w:ind w:left="426" w:right="-60"/>
        <w:jc w:val="both"/>
        <w:rPr>
          <w:rFonts w:eastAsia="Arial"/>
        </w:rPr>
      </w:pPr>
    </w:p>
    <w:p w14:paraId="3743E1F8" w14:textId="5534D753" w:rsidR="009D6142" w:rsidRDefault="00F033F9">
      <w:pPr>
        <w:rPr>
          <w:rFonts w:eastAsia="Arial"/>
          <w:b/>
          <w:bCs/>
        </w:rPr>
      </w:pPr>
      <w:r w:rsidRPr="00F033F9">
        <w:rPr>
          <w:rFonts w:eastAsia="Arial"/>
          <w:b/>
          <w:bCs/>
          <w:noProof/>
          <w:lang w:eastAsia="en-GB"/>
        </w:rPr>
        <w:drawing>
          <wp:inline distT="0" distB="0" distL="0" distR="0" wp14:anchorId="6735697C" wp14:editId="2976C93E">
            <wp:extent cx="5731510" cy="3267710"/>
            <wp:effectExtent l="0" t="0" r="2540" b="8890"/>
            <wp:docPr id="1" name="Picture 1" descr="Graph showing Figure 1 - Structure of Protocol Membership. If you use assistive technology (such as a screen reader) and need a version of this in a more accessible format, please get in touch using the contact details on the page containing this document." title="Figure 1 - Structure of Protocol Membersh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1510" cy="3267710"/>
                    </a:xfrm>
                    <a:prstGeom prst="rect">
                      <a:avLst/>
                    </a:prstGeom>
                  </pic:spPr>
                </pic:pic>
              </a:graphicData>
            </a:graphic>
          </wp:inline>
        </w:drawing>
      </w:r>
    </w:p>
    <w:p w14:paraId="615D5690" w14:textId="77777777" w:rsidR="00F033F9" w:rsidRDefault="00F033F9">
      <w:pPr>
        <w:rPr>
          <w:rFonts w:eastAsia="Arial"/>
          <w:b/>
          <w:bCs/>
        </w:rPr>
      </w:pPr>
    </w:p>
    <w:p w14:paraId="4240CA99" w14:textId="77777777" w:rsidR="001E65C8" w:rsidRPr="009D6142" w:rsidRDefault="009D6142" w:rsidP="009D6142">
      <w:pPr>
        <w:jc w:val="center"/>
        <w:rPr>
          <w:rFonts w:eastAsia="Arial"/>
          <w:color w:val="BFBFBF" w:themeColor="background1" w:themeShade="BF"/>
        </w:rPr>
      </w:pPr>
      <w:r w:rsidRPr="009D6142">
        <w:rPr>
          <w:rFonts w:eastAsia="Arial"/>
          <w:b/>
          <w:bCs/>
          <w:i/>
          <w:color w:val="BFBFBF" w:themeColor="background1" w:themeShade="BF"/>
          <w:sz w:val="32"/>
        </w:rPr>
        <w:t>END OF MAIN PROTOCOL DOCUMENT</w:t>
      </w:r>
      <w:r w:rsidR="001E65C8" w:rsidRPr="009D6142">
        <w:rPr>
          <w:rFonts w:eastAsia="Arial"/>
          <w:b/>
          <w:bCs/>
          <w:color w:val="BFBFBF" w:themeColor="background1" w:themeShade="BF"/>
        </w:rPr>
        <w:br w:type="page"/>
      </w:r>
    </w:p>
    <w:p w14:paraId="4AA931D0" w14:textId="77777777" w:rsidR="00A03569" w:rsidRPr="00072954" w:rsidRDefault="00A03569" w:rsidP="00442581">
      <w:pPr>
        <w:pStyle w:val="Heading1"/>
        <w:spacing w:before="0" w:after="240"/>
        <w:rPr>
          <w:rFonts w:ascii="Arial" w:hAnsi="Arial" w:cs="Arial"/>
          <w:color w:val="25408F"/>
          <w:sz w:val="52"/>
        </w:rPr>
      </w:pPr>
      <w:bookmarkStart w:id="16" w:name="_Toc88484851"/>
      <w:r w:rsidRPr="00072954">
        <w:rPr>
          <w:rFonts w:ascii="Arial" w:hAnsi="Arial" w:cs="Arial"/>
          <w:color w:val="25408F"/>
          <w:sz w:val="44"/>
        </w:rPr>
        <w:lastRenderedPageBreak/>
        <w:t>Appendices</w:t>
      </w:r>
      <w:bookmarkEnd w:id="16"/>
    </w:p>
    <w:p w14:paraId="2F44BDBA" w14:textId="77777777" w:rsidR="00FD640A" w:rsidRPr="00442581" w:rsidRDefault="00FD640A" w:rsidP="003826B2">
      <w:pPr>
        <w:pStyle w:val="Heading2"/>
        <w:rPr>
          <w:rFonts w:eastAsiaTheme="majorEastAsia"/>
        </w:rPr>
      </w:pPr>
      <w:r w:rsidRPr="00442581">
        <w:rPr>
          <w:rFonts w:eastAsiaTheme="majorEastAsia"/>
        </w:rPr>
        <w:t>Appendix A – List of Partner Agencies</w:t>
      </w:r>
    </w:p>
    <w:bookmarkStart w:id="17" w:name="_MON_1706597319"/>
    <w:bookmarkEnd w:id="17"/>
    <w:p w14:paraId="7B2F4D6D" w14:textId="4BF48889" w:rsidR="00FD640A" w:rsidRPr="00442581" w:rsidRDefault="00547877" w:rsidP="00FD640A">
      <w:pPr>
        <w:tabs>
          <w:tab w:val="left" w:pos="3052"/>
        </w:tabs>
        <w:rPr>
          <w:rFonts w:eastAsiaTheme="majorEastAsia"/>
          <w:bCs/>
          <w:i/>
          <w:color w:val="25408F"/>
          <w:szCs w:val="28"/>
        </w:rPr>
      </w:pPr>
      <w:r>
        <w:rPr>
          <w:rFonts w:eastAsiaTheme="majorEastAsia"/>
          <w:bCs/>
          <w:i/>
          <w:color w:val="25408F"/>
          <w:szCs w:val="28"/>
        </w:rPr>
        <w:object w:dxaOrig="1508" w:dyaOrig="983" w14:anchorId="3839D48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48.75pt" o:ole="">
            <v:imagedata r:id="rId10" o:title=""/>
          </v:shape>
          <o:OLEObject Type="Embed" ProgID="Word.Document.12" ShapeID="_x0000_i1025" DrawAspect="Icon" ObjectID="_1708840687" r:id="rId11">
            <o:FieldCodes>\s</o:FieldCodes>
          </o:OLEObject>
        </w:object>
      </w:r>
    </w:p>
    <w:p w14:paraId="60BA4C07" w14:textId="77777777" w:rsidR="00FD640A" w:rsidRPr="00442581" w:rsidRDefault="00FD640A" w:rsidP="003826B2">
      <w:pPr>
        <w:pStyle w:val="Heading2"/>
        <w:rPr>
          <w:rFonts w:eastAsiaTheme="majorEastAsia"/>
        </w:rPr>
      </w:pPr>
      <w:r w:rsidRPr="00442581">
        <w:rPr>
          <w:rFonts w:eastAsiaTheme="majorEastAsia"/>
        </w:rPr>
        <w:t>Appendix B – Signatory Form</w:t>
      </w:r>
    </w:p>
    <w:bookmarkStart w:id="18" w:name="_MON_1706597340"/>
    <w:bookmarkEnd w:id="18"/>
    <w:p w14:paraId="66038514" w14:textId="49E5BF13" w:rsidR="00FD640A" w:rsidRPr="00442581" w:rsidRDefault="00FD640A" w:rsidP="00FD640A">
      <w:pPr>
        <w:tabs>
          <w:tab w:val="left" w:pos="3052"/>
        </w:tabs>
        <w:rPr>
          <w:rFonts w:eastAsiaTheme="majorEastAsia"/>
          <w:b/>
          <w:bCs/>
          <w:color w:val="25408F"/>
          <w:sz w:val="32"/>
          <w:szCs w:val="28"/>
        </w:rPr>
      </w:pPr>
      <w:r>
        <w:rPr>
          <w:rFonts w:eastAsiaTheme="majorEastAsia"/>
          <w:b/>
          <w:bCs/>
          <w:color w:val="25408F"/>
          <w:sz w:val="32"/>
          <w:szCs w:val="28"/>
        </w:rPr>
        <w:object w:dxaOrig="1508" w:dyaOrig="983" w14:anchorId="0DE01A3E">
          <v:shape id="_x0000_i1026" type="#_x0000_t75" style="width:75pt;height:48.75pt" o:ole="">
            <v:imagedata r:id="rId12" o:title=""/>
          </v:shape>
          <o:OLEObject Type="Embed" ProgID="Word.Document.12" ShapeID="_x0000_i1026" DrawAspect="Icon" ObjectID="_1708840688" r:id="rId13">
            <o:FieldCodes>\s</o:FieldCodes>
          </o:OLEObject>
        </w:object>
      </w:r>
    </w:p>
    <w:p w14:paraId="3015369E" w14:textId="77777777" w:rsidR="00FD640A" w:rsidRPr="00442581" w:rsidRDefault="00FD640A" w:rsidP="003826B2">
      <w:pPr>
        <w:pStyle w:val="Heading2"/>
        <w:rPr>
          <w:rFonts w:eastAsiaTheme="majorEastAsia"/>
        </w:rPr>
      </w:pPr>
      <w:r w:rsidRPr="00442581">
        <w:rPr>
          <w:rFonts w:eastAsiaTheme="majorEastAsia"/>
        </w:rPr>
        <w:t>Appendix C – Glossary of Terms</w:t>
      </w:r>
    </w:p>
    <w:bookmarkStart w:id="19" w:name="_MON_1706597362"/>
    <w:bookmarkEnd w:id="19"/>
    <w:p w14:paraId="38DD29E2" w14:textId="0D159BF8" w:rsidR="00FD640A" w:rsidRPr="00442581" w:rsidRDefault="00FD640A" w:rsidP="00FD640A">
      <w:pPr>
        <w:tabs>
          <w:tab w:val="left" w:pos="3052"/>
        </w:tabs>
        <w:rPr>
          <w:rFonts w:eastAsiaTheme="majorEastAsia"/>
          <w:b/>
          <w:bCs/>
          <w:color w:val="25408F"/>
          <w:sz w:val="32"/>
          <w:szCs w:val="28"/>
        </w:rPr>
      </w:pPr>
      <w:r>
        <w:rPr>
          <w:rFonts w:eastAsiaTheme="majorEastAsia"/>
          <w:b/>
          <w:bCs/>
          <w:color w:val="25408F"/>
          <w:sz w:val="32"/>
          <w:szCs w:val="28"/>
        </w:rPr>
        <w:object w:dxaOrig="1508" w:dyaOrig="983" w14:anchorId="110D2FF2">
          <v:shape id="_x0000_i1027" type="#_x0000_t75" style="width:75pt;height:48.75pt" o:ole="">
            <v:imagedata r:id="rId14" o:title=""/>
          </v:shape>
          <o:OLEObject Type="Embed" ProgID="Word.Document.12" ShapeID="_x0000_i1027" DrawAspect="Icon" ObjectID="_1708840689" r:id="rId15">
            <o:FieldCodes>\s</o:FieldCodes>
          </o:OLEObject>
        </w:object>
      </w:r>
    </w:p>
    <w:p w14:paraId="179C9ED1" w14:textId="77777777" w:rsidR="00FD640A" w:rsidRPr="00442581" w:rsidRDefault="00FD640A" w:rsidP="003826B2">
      <w:pPr>
        <w:pStyle w:val="Heading2"/>
        <w:rPr>
          <w:rFonts w:eastAsiaTheme="majorEastAsia"/>
        </w:rPr>
      </w:pPr>
      <w:r w:rsidRPr="00442581">
        <w:rPr>
          <w:rFonts w:eastAsiaTheme="majorEastAsia"/>
        </w:rPr>
        <w:t>Appendix D – Terms of Reference</w:t>
      </w:r>
    </w:p>
    <w:bookmarkStart w:id="20" w:name="_MON_1706597391"/>
    <w:bookmarkEnd w:id="20"/>
    <w:p w14:paraId="6E8577FD" w14:textId="3BBB050E" w:rsidR="00FD640A" w:rsidRPr="00B12656" w:rsidRDefault="00FD640A" w:rsidP="00FD640A">
      <w:pPr>
        <w:tabs>
          <w:tab w:val="left" w:pos="3052"/>
        </w:tabs>
        <w:rPr>
          <w:rFonts w:eastAsiaTheme="majorEastAsia"/>
          <w:bCs/>
          <w:i/>
          <w:color w:val="25408F"/>
          <w:szCs w:val="28"/>
        </w:rPr>
      </w:pPr>
      <w:r>
        <w:rPr>
          <w:rFonts w:eastAsiaTheme="majorEastAsia"/>
          <w:bCs/>
          <w:i/>
          <w:color w:val="25408F"/>
          <w:szCs w:val="28"/>
        </w:rPr>
        <w:object w:dxaOrig="1508" w:dyaOrig="983" w14:anchorId="10BDC8F3">
          <v:shape id="_x0000_i1028" type="#_x0000_t75" style="width:75pt;height:48.75pt" o:ole="">
            <v:imagedata r:id="rId16" o:title=""/>
          </v:shape>
          <o:OLEObject Type="Embed" ProgID="Word.Document.12" ShapeID="_x0000_i1028" DrawAspect="Icon" ObjectID="_1708840690" r:id="rId17">
            <o:FieldCodes>\s</o:FieldCodes>
          </o:OLEObject>
        </w:object>
      </w:r>
    </w:p>
    <w:p w14:paraId="11590A5E" w14:textId="77777777" w:rsidR="00FD640A" w:rsidRPr="00442581" w:rsidRDefault="00FD640A" w:rsidP="003826B2">
      <w:pPr>
        <w:pStyle w:val="Heading2"/>
        <w:rPr>
          <w:rFonts w:eastAsiaTheme="majorEastAsia"/>
        </w:rPr>
      </w:pPr>
      <w:r w:rsidRPr="00442581">
        <w:rPr>
          <w:rFonts w:eastAsiaTheme="majorEastAsia"/>
        </w:rPr>
        <w:t>Appendix E – Relevant Legislation</w:t>
      </w:r>
    </w:p>
    <w:bookmarkStart w:id="21" w:name="_MON_1706597413"/>
    <w:bookmarkEnd w:id="21"/>
    <w:p w14:paraId="1FEF6987" w14:textId="45C373E3" w:rsidR="00FD640A" w:rsidRPr="00442581" w:rsidRDefault="00FD640A" w:rsidP="00FD640A">
      <w:pPr>
        <w:tabs>
          <w:tab w:val="left" w:pos="3052"/>
        </w:tabs>
        <w:rPr>
          <w:rFonts w:eastAsiaTheme="majorEastAsia"/>
          <w:b/>
          <w:bCs/>
          <w:color w:val="25408F"/>
          <w:sz w:val="32"/>
          <w:szCs w:val="28"/>
        </w:rPr>
      </w:pPr>
      <w:r>
        <w:rPr>
          <w:rFonts w:eastAsiaTheme="majorEastAsia"/>
          <w:b/>
          <w:bCs/>
          <w:color w:val="25408F"/>
          <w:sz w:val="32"/>
          <w:szCs w:val="28"/>
        </w:rPr>
        <w:object w:dxaOrig="1508" w:dyaOrig="983" w14:anchorId="76419F02">
          <v:shape id="_x0000_i1029" type="#_x0000_t75" style="width:75pt;height:48.75pt" o:ole="">
            <v:imagedata r:id="rId18" o:title=""/>
          </v:shape>
          <o:OLEObject Type="Embed" ProgID="Word.Document.12" ShapeID="_x0000_i1029" DrawAspect="Icon" ObjectID="_1708840691" r:id="rId19">
            <o:FieldCodes>\s</o:FieldCodes>
          </o:OLEObject>
        </w:object>
      </w:r>
    </w:p>
    <w:p w14:paraId="3EB02E6B" w14:textId="77777777" w:rsidR="00FD640A" w:rsidRPr="00442581" w:rsidRDefault="00FD640A" w:rsidP="003826B2">
      <w:pPr>
        <w:pStyle w:val="Heading2"/>
        <w:rPr>
          <w:rFonts w:eastAsiaTheme="majorEastAsia"/>
        </w:rPr>
      </w:pPr>
      <w:r w:rsidRPr="00442581">
        <w:rPr>
          <w:rFonts w:eastAsiaTheme="majorEastAsia"/>
        </w:rPr>
        <w:t xml:space="preserve">Appendix F – </w:t>
      </w:r>
      <w:r w:rsidRPr="00733416">
        <w:rPr>
          <w:rFonts w:eastAsiaTheme="majorEastAsia"/>
        </w:rPr>
        <w:t>Template</w:t>
      </w:r>
      <w:r>
        <w:rPr>
          <w:rFonts w:eastAsiaTheme="majorEastAsia"/>
        </w:rPr>
        <w:t xml:space="preserve"> </w:t>
      </w:r>
      <w:r w:rsidRPr="00442581">
        <w:rPr>
          <w:rFonts w:eastAsiaTheme="majorEastAsia"/>
        </w:rPr>
        <w:t>Ad Hoc Data Disclosure Form</w:t>
      </w:r>
    </w:p>
    <w:bookmarkStart w:id="22" w:name="_MON_1706597455"/>
    <w:bookmarkEnd w:id="22"/>
    <w:p w14:paraId="07F19890" w14:textId="5EE8F965" w:rsidR="00FD640A" w:rsidRPr="00442581" w:rsidRDefault="00FD640A" w:rsidP="00FD640A">
      <w:pPr>
        <w:tabs>
          <w:tab w:val="left" w:pos="3052"/>
        </w:tabs>
        <w:rPr>
          <w:rFonts w:eastAsiaTheme="majorEastAsia"/>
          <w:b/>
          <w:bCs/>
          <w:color w:val="25408F"/>
          <w:sz w:val="32"/>
          <w:szCs w:val="28"/>
        </w:rPr>
      </w:pPr>
      <w:r>
        <w:rPr>
          <w:rFonts w:eastAsiaTheme="majorEastAsia"/>
          <w:b/>
          <w:bCs/>
          <w:color w:val="25408F"/>
          <w:sz w:val="32"/>
          <w:szCs w:val="28"/>
        </w:rPr>
        <w:object w:dxaOrig="1508" w:dyaOrig="983" w14:anchorId="2AB4774D">
          <v:shape id="_x0000_i1030" type="#_x0000_t75" style="width:75pt;height:48.75pt" o:ole="">
            <v:imagedata r:id="rId20" o:title=""/>
          </v:shape>
          <o:OLEObject Type="Embed" ProgID="Word.Document.12" ShapeID="_x0000_i1030" DrawAspect="Icon" ObjectID="_1708840692" r:id="rId21">
            <o:FieldCodes>\s</o:FieldCodes>
          </o:OLEObject>
        </w:object>
      </w:r>
    </w:p>
    <w:p w14:paraId="5A76900C" w14:textId="77777777" w:rsidR="00FD640A" w:rsidRPr="00442581" w:rsidRDefault="00FD640A" w:rsidP="003826B2">
      <w:pPr>
        <w:pStyle w:val="Heading2"/>
        <w:rPr>
          <w:rFonts w:eastAsiaTheme="majorEastAsia"/>
        </w:rPr>
      </w:pPr>
      <w:r w:rsidRPr="00442581">
        <w:rPr>
          <w:rFonts w:eastAsiaTheme="majorEastAsia"/>
        </w:rPr>
        <w:t>Appendix G –Template Information Sharing Agreement</w:t>
      </w:r>
    </w:p>
    <w:bookmarkStart w:id="23" w:name="_MON_1706597476"/>
    <w:bookmarkEnd w:id="23"/>
    <w:p w14:paraId="1180FDFE" w14:textId="1DE188E4" w:rsidR="00FD640A" w:rsidRPr="00442581" w:rsidRDefault="00FD640A" w:rsidP="00FD640A">
      <w:pPr>
        <w:rPr>
          <w:rFonts w:eastAsiaTheme="majorEastAsia"/>
          <w:sz w:val="32"/>
          <w:szCs w:val="28"/>
        </w:rPr>
      </w:pPr>
      <w:r>
        <w:rPr>
          <w:rFonts w:eastAsiaTheme="majorEastAsia"/>
          <w:sz w:val="32"/>
          <w:szCs w:val="28"/>
        </w:rPr>
        <w:object w:dxaOrig="1508" w:dyaOrig="983" w14:anchorId="704D6386">
          <v:shape id="_x0000_i1031" type="#_x0000_t75" style="width:75pt;height:48.75pt" o:ole="">
            <v:imagedata r:id="rId22" o:title=""/>
          </v:shape>
          <o:OLEObject Type="Embed" ProgID="Word.Document.12" ShapeID="_x0000_i1031" DrawAspect="Icon" ObjectID="_1708840693" r:id="rId23">
            <o:FieldCodes>\s</o:FieldCodes>
          </o:OLEObject>
        </w:object>
      </w:r>
    </w:p>
    <w:p w14:paraId="57E8D76C" w14:textId="1587864A" w:rsidR="00A03569" w:rsidRPr="00442581" w:rsidRDefault="00A03569" w:rsidP="00FD640A">
      <w:pPr>
        <w:tabs>
          <w:tab w:val="left" w:pos="3052"/>
        </w:tabs>
        <w:spacing w:after="240"/>
        <w:rPr>
          <w:rFonts w:eastAsiaTheme="majorEastAsia"/>
          <w:sz w:val="32"/>
          <w:szCs w:val="28"/>
        </w:rPr>
      </w:pPr>
    </w:p>
    <w:sectPr w:rsidR="00A03569" w:rsidRPr="00442581" w:rsidSect="009107EB">
      <w:headerReference w:type="even" r:id="rId24"/>
      <w:headerReference w:type="default" r:id="rId25"/>
      <w:footerReference w:type="even" r:id="rId26"/>
      <w:footerReference w:type="default" r:id="rId27"/>
      <w:headerReference w:type="first" r:id="rId28"/>
      <w:footerReference w:type="first" r:id="rId29"/>
      <w:pgSz w:w="11906" w:h="16838"/>
      <w:pgMar w:top="851"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7FB3CE" w14:textId="77777777" w:rsidR="00F0433A" w:rsidRDefault="00F0433A" w:rsidP="003A14B5">
      <w:pPr>
        <w:spacing w:after="0" w:line="240" w:lineRule="auto"/>
      </w:pPr>
      <w:r>
        <w:separator/>
      </w:r>
    </w:p>
  </w:endnote>
  <w:endnote w:type="continuationSeparator" w:id="0">
    <w:p w14:paraId="21BD61C8" w14:textId="77777777" w:rsidR="00F0433A" w:rsidRDefault="00F0433A" w:rsidP="003A14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00000000"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7F3437" w14:textId="77777777" w:rsidR="00D6464A" w:rsidRDefault="00D6464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E40D56" w14:textId="6470E1EA" w:rsidR="002E3F91" w:rsidRDefault="003826B2" w:rsidP="003A14B5">
    <w:pPr>
      <w:pStyle w:val="Footer"/>
      <w:jc w:val="right"/>
    </w:pPr>
    <w:r>
      <w:rPr>
        <w:noProof/>
        <w:sz w:val="20"/>
        <w:szCs w:val="20"/>
        <w:lang w:eastAsia="en-GB"/>
      </w:rPr>
      <mc:AlternateContent>
        <mc:Choice Requires="wps">
          <w:drawing>
            <wp:anchor distT="0" distB="0" distL="114300" distR="114300" simplePos="0" relativeHeight="251660288" behindDoc="0" locked="0" layoutInCell="0" allowOverlap="1" wp14:anchorId="421C8C88" wp14:editId="6A38E08D">
              <wp:simplePos x="0" y="0"/>
              <wp:positionH relativeFrom="page">
                <wp:posOffset>0</wp:posOffset>
              </wp:positionH>
              <wp:positionV relativeFrom="page">
                <wp:posOffset>10227945</wp:posOffset>
              </wp:positionV>
              <wp:extent cx="7560310" cy="273050"/>
              <wp:effectExtent l="0" t="0" r="0" b="12700"/>
              <wp:wrapNone/>
              <wp:docPr id="4" name="MSIPCM756a4f82aa07df4ccc449cc6" descr="{&quot;HashCode&quot;:-1399272816,&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C1E6D7D" w14:textId="5D0B8E2E" w:rsidR="003826B2" w:rsidRPr="003826B2" w:rsidRDefault="003826B2" w:rsidP="003826B2">
                          <w:pPr>
                            <w:spacing w:after="0"/>
                            <w:jc w:val="center"/>
                            <w:rPr>
                              <w:rFonts w:ascii="Calibri" w:hAnsi="Calibri"/>
                              <w:color w:val="FF0000"/>
                              <w:sz w:val="20"/>
                            </w:rPr>
                          </w:pPr>
                          <w:r w:rsidRPr="003826B2">
                            <w:rPr>
                              <w:rFonts w:ascii="Calibri" w:hAnsi="Calibri"/>
                              <w:color w:val="FF0000"/>
                              <w:sz w:val="20"/>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421C8C88" id="_x0000_t202" coordsize="21600,21600" o:spt="202" path="m,l,21600r21600,l21600,xe">
              <v:stroke joinstyle="miter"/>
              <v:path gradientshapeok="t" o:connecttype="rect"/>
            </v:shapetype>
            <v:shape id="MSIPCM756a4f82aa07df4ccc449cc6" o:spid="_x0000_s1027" type="#_x0000_t202" alt="{&quot;HashCode&quot;:-1399272816,&quot;Height&quot;:841.0,&quot;Width&quot;:595.0,&quot;Placement&quot;:&quot;Footer&quot;,&quot;Index&quot;:&quot;Primary&quot;,&quot;Section&quot;:1,&quot;Top&quot;:0.0,&quot;Left&quot;:0.0}" style="position:absolute;left:0;text-align:left;margin-left:0;margin-top:805.35pt;width:595.3pt;height:21.5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" o:allowincell="f" filled="f" stroked="f" strokeweight=".5pt">
              <v:fill o:detectmouseclick="t"/>
              <v:textbox inset=",0,,0">
                <w:txbxContent>
                  <w:p w14:paraId="0C1E6D7D" w14:textId="5D0B8E2E" w:rsidR="003826B2" w:rsidRPr="003826B2" w:rsidRDefault="003826B2" w:rsidP="003826B2">
                    <w:pPr>
                      <w:spacing w:after="0"/>
                      <w:jc w:val="center"/>
                      <w:rPr>
                        <w:rFonts w:ascii="Calibri" w:hAnsi="Calibri"/>
                        <w:color w:val="FF0000"/>
                        <w:sz w:val="20"/>
                      </w:rPr>
                    </w:pPr>
                    <w:r w:rsidRPr="003826B2">
                      <w:rPr>
                        <w:rFonts w:ascii="Calibri" w:hAnsi="Calibri"/>
                        <w:color w:val="FF0000"/>
                        <w:sz w:val="20"/>
                      </w:rPr>
                      <w:t>OFFICIAL</w:t>
                    </w:r>
                  </w:p>
                </w:txbxContent>
              </v:textbox>
              <w10:wrap anchorx="page" anchory="page"/>
            </v:shape>
          </w:pict>
        </mc:Fallback>
      </mc:AlternateContent>
    </w:r>
    <w:r w:rsidR="002E3F91">
      <w:rPr>
        <w:sz w:val="20"/>
        <w:szCs w:val="20"/>
      </w:rPr>
      <w:t>North Yorkshire Overarching Multi-Agency Information Sharing Protocol (V</w:t>
    </w:r>
    <w:r w:rsidR="001E63E2">
      <w:rPr>
        <w:sz w:val="20"/>
        <w:szCs w:val="20"/>
      </w:rPr>
      <w:t>8.1</w:t>
    </w:r>
    <w:r w:rsidR="002E3F91" w:rsidRPr="005A1508">
      <w:rPr>
        <w:sz w:val="20"/>
        <w:szCs w:val="20"/>
      </w:rPr>
      <w:t>)</w:t>
    </w:r>
    <w:r w:rsidR="002E3F91">
      <w:rPr>
        <w:sz w:val="20"/>
        <w:szCs w:val="20"/>
      </w:rPr>
      <w:t xml:space="preserve"> </w:t>
    </w:r>
    <w:r w:rsidR="002E3F91" w:rsidRPr="00EC0ABE">
      <w:rPr>
        <w:b/>
        <w:sz w:val="20"/>
        <w:szCs w:val="20"/>
      </w:rPr>
      <w:t xml:space="preserve">| </w:t>
    </w:r>
    <w:r w:rsidR="002E3F91" w:rsidRPr="00EC0ABE">
      <w:rPr>
        <w:b/>
        <w:sz w:val="20"/>
        <w:szCs w:val="20"/>
      </w:rPr>
      <w:fldChar w:fldCharType="begin"/>
    </w:r>
    <w:r w:rsidR="002E3F91" w:rsidRPr="00EC0ABE">
      <w:rPr>
        <w:b/>
        <w:sz w:val="20"/>
        <w:szCs w:val="20"/>
      </w:rPr>
      <w:instrText xml:space="preserve"> PAGE   \* MERGEFORMAT </w:instrText>
    </w:r>
    <w:r w:rsidR="002E3F91" w:rsidRPr="00EC0ABE">
      <w:rPr>
        <w:b/>
        <w:sz w:val="20"/>
        <w:szCs w:val="20"/>
      </w:rPr>
      <w:fldChar w:fldCharType="separate"/>
    </w:r>
    <w:r w:rsidR="00D6464A">
      <w:rPr>
        <w:b/>
        <w:noProof/>
        <w:sz w:val="20"/>
        <w:szCs w:val="20"/>
      </w:rPr>
      <w:t>9</w:t>
    </w:r>
    <w:r w:rsidR="002E3F91" w:rsidRPr="00EC0ABE">
      <w:rPr>
        <w:b/>
        <w:sz w:val="20"/>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162E88" w14:textId="38DC60F8" w:rsidR="003826B2" w:rsidRDefault="003826B2">
    <w:pPr>
      <w:pStyle w:val="Footer"/>
    </w:pPr>
    <w:r>
      <w:rPr>
        <w:noProof/>
        <w:lang w:eastAsia="en-GB"/>
      </w:rPr>
      <mc:AlternateContent>
        <mc:Choice Requires="wps">
          <w:drawing>
            <wp:anchor distT="0" distB="0" distL="114300" distR="114300" simplePos="0" relativeHeight="251661312" behindDoc="0" locked="0" layoutInCell="0" allowOverlap="1" wp14:anchorId="7980DFA9" wp14:editId="185E26A6">
              <wp:simplePos x="0" y="0"/>
              <wp:positionH relativeFrom="page">
                <wp:posOffset>0</wp:posOffset>
              </wp:positionH>
              <wp:positionV relativeFrom="page">
                <wp:posOffset>10227945</wp:posOffset>
              </wp:positionV>
              <wp:extent cx="7560310" cy="273050"/>
              <wp:effectExtent l="0" t="0" r="0" b="12700"/>
              <wp:wrapNone/>
              <wp:docPr id="19" name="MSIPCM5f884a36ace9509d1049d4e4" descr="{&quot;HashCode&quot;:-1399272816,&quot;Height&quot;:841.0,&quot;Width&quot;:595.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39B3E5D" w14:textId="7BA9BF26" w:rsidR="003826B2" w:rsidRPr="003826B2" w:rsidRDefault="003826B2" w:rsidP="003826B2">
                          <w:pPr>
                            <w:spacing w:after="0"/>
                            <w:jc w:val="center"/>
                            <w:rPr>
                              <w:rFonts w:ascii="Calibri" w:hAnsi="Calibri"/>
                              <w:color w:val="FF0000"/>
                              <w:sz w:val="20"/>
                            </w:rPr>
                          </w:pPr>
                          <w:r w:rsidRPr="003826B2">
                            <w:rPr>
                              <w:rFonts w:ascii="Calibri" w:hAnsi="Calibri"/>
                              <w:color w:val="FF0000"/>
                              <w:sz w:val="20"/>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7980DFA9" id="_x0000_t202" coordsize="21600,21600" o:spt="202" path="m,l,21600r21600,l21600,xe">
              <v:stroke joinstyle="miter"/>
              <v:path gradientshapeok="t" o:connecttype="rect"/>
            </v:shapetype>
            <v:shape id="MSIPCM5f884a36ace9509d1049d4e4" o:spid="_x0000_s1028" type="#_x0000_t202" alt="{&quot;HashCode&quot;:-1399272816,&quot;Height&quot;:841.0,&quot;Width&quot;:595.0,&quot;Placement&quot;:&quot;Footer&quot;,&quot;Index&quot;:&quot;FirstPage&quot;,&quot;Section&quot;:1,&quot;Top&quot;:0.0,&quot;Left&quot;:0.0}" style="position:absolute;margin-left:0;margin-top:805.35pt;width:595.3pt;height:21.5pt;z-index:25166131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" o:allowincell="f" filled="f" stroked="f" strokeweight=".5pt">
              <v:fill o:detectmouseclick="t"/>
              <v:textbox inset=",0,,0">
                <w:txbxContent>
                  <w:p w14:paraId="039B3E5D" w14:textId="7BA9BF26" w:rsidR="003826B2" w:rsidRPr="003826B2" w:rsidRDefault="003826B2" w:rsidP="003826B2">
                    <w:pPr>
                      <w:spacing w:after="0"/>
                      <w:jc w:val="center"/>
                      <w:rPr>
                        <w:rFonts w:ascii="Calibri" w:hAnsi="Calibri"/>
                        <w:color w:val="FF0000"/>
                        <w:sz w:val="20"/>
                      </w:rPr>
                    </w:pPr>
                    <w:r w:rsidRPr="003826B2">
                      <w:rPr>
                        <w:rFonts w:ascii="Calibri" w:hAnsi="Calibri"/>
                        <w:color w:val="FF0000"/>
                        <w:sz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7994B0" w14:textId="77777777" w:rsidR="00F0433A" w:rsidRDefault="00F0433A" w:rsidP="003A14B5">
      <w:pPr>
        <w:spacing w:after="0" w:line="240" w:lineRule="auto"/>
      </w:pPr>
      <w:r>
        <w:separator/>
      </w:r>
    </w:p>
  </w:footnote>
  <w:footnote w:type="continuationSeparator" w:id="0">
    <w:p w14:paraId="4E745A28" w14:textId="77777777" w:rsidR="00F0433A" w:rsidRDefault="00F0433A" w:rsidP="003A14B5">
      <w:pPr>
        <w:spacing w:after="0" w:line="240" w:lineRule="auto"/>
      </w:pPr>
      <w:r>
        <w:continuationSeparator/>
      </w:r>
    </w:p>
  </w:footnote>
  <w:footnote w:id="1">
    <w:p w14:paraId="0C874E6C" w14:textId="77777777" w:rsidR="002E3F91" w:rsidRDefault="002E3F91">
      <w:pPr>
        <w:pStyle w:val="FootnoteText"/>
      </w:pPr>
      <w:r>
        <w:rPr>
          <w:rStyle w:val="FootnoteReference"/>
        </w:rPr>
        <w:footnoteRef/>
      </w:r>
      <w:r>
        <w:t xml:space="preserve"> The information sharing gateway is an online framework to support information sharing across a number of organisations. It is hosted and provided by Lancashire and Cumbria Information Governance Group and is available to other organisations via paid licences.</w:t>
      </w:r>
    </w:p>
    <w:p w14:paraId="3DD82A40" w14:textId="77777777" w:rsidR="002E3F91" w:rsidRDefault="002E3F91">
      <w:pPr>
        <w:pStyle w:val="FootnoteText"/>
      </w:pPr>
    </w:p>
  </w:footnote>
  <w:footnote w:id="2">
    <w:p w14:paraId="28D9A8C0" w14:textId="77777777" w:rsidR="002E3F91" w:rsidRDefault="002E3F91">
      <w:pPr>
        <w:pStyle w:val="FootnoteText"/>
      </w:pPr>
      <w:r>
        <w:rPr>
          <w:rStyle w:val="FootnoteReference"/>
        </w:rPr>
        <w:footnoteRef/>
      </w:r>
      <w:r>
        <w:t xml:space="preserve">  The Protocol recognises and adopts the ICO’s definition of ‘Criminal Offence Data’ as being personal data relating to criminal allegations, proceedings, convictions, or related security measures : </w:t>
      </w:r>
      <w:r>
        <w:rPr>
          <w:i/>
        </w:rPr>
        <w:t xml:space="preserve">Guide to the General Data Protection Regulation, </w:t>
      </w:r>
      <w:r>
        <w:t xml:space="preserve">Information Commissioner’s Office (August 2018) </w:t>
      </w:r>
    </w:p>
  </w:footnote>
  <w:footnote w:id="3">
    <w:p w14:paraId="412B9CE0" w14:textId="77777777" w:rsidR="002E3F91" w:rsidRDefault="002E3F91">
      <w:pPr>
        <w:pStyle w:val="FootnoteText"/>
      </w:pPr>
      <w:r>
        <w:rPr>
          <w:rStyle w:val="FootnoteReference"/>
        </w:rPr>
        <w:footnoteRef/>
      </w:r>
      <w:r>
        <w:t xml:space="preserve"> This separate Protocol has been agreed between North Yorkshire County Council, City of York</w:t>
      </w:r>
      <w:r w:rsidR="00EE6F24">
        <w:t xml:space="preserve"> Council, North Yorkshire Police</w:t>
      </w:r>
      <w:r>
        <w:t>, York Crown Court, and the Crown Prosecution Service.</w:t>
      </w:r>
    </w:p>
    <w:p w14:paraId="412E1005" w14:textId="77777777" w:rsidR="002E3F91" w:rsidRDefault="002E3F91">
      <w:pPr>
        <w:pStyle w:val="FootnoteText"/>
      </w:pPr>
    </w:p>
  </w:footnote>
  <w:footnote w:id="4">
    <w:p w14:paraId="1F297712" w14:textId="77777777" w:rsidR="002E3F91" w:rsidRDefault="002E3F91">
      <w:pPr>
        <w:pStyle w:val="FootnoteText"/>
      </w:pPr>
      <w:r>
        <w:rPr>
          <w:rStyle w:val="FootnoteReference"/>
        </w:rPr>
        <w:footnoteRef/>
      </w:r>
      <w:r>
        <w:t xml:space="preserve"> An information request could be, but not necessarily limited to, a Freedom of Information Request, Environmental Information request, or Subject Access Request.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8E6B29" w14:textId="77777777" w:rsidR="00D6464A" w:rsidRDefault="00D6464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7B41B0" w14:textId="77777777" w:rsidR="00D6464A" w:rsidRDefault="00D6464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1355D2" w14:textId="77777777" w:rsidR="002E3F91" w:rsidRDefault="00733416" w:rsidP="00733416">
    <w:pPr>
      <w:pStyle w:val="Header"/>
      <w:tabs>
        <w:tab w:val="clear" w:pos="4513"/>
        <w:tab w:val="clear" w:pos="9026"/>
        <w:tab w:val="left" w:pos="3675"/>
      </w:tabs>
    </w:pPr>
    <w:r w:rsidRPr="00A03569">
      <w:rPr>
        <w:b/>
        <w:noProof/>
        <w:color w:val="25408F"/>
        <w:sz w:val="56"/>
        <w:szCs w:val="56"/>
        <w:lang w:eastAsia="en-GB"/>
      </w:rPr>
      <w:drawing>
        <wp:anchor distT="0" distB="0" distL="114300" distR="114300" simplePos="0" relativeHeight="251659264" behindDoc="0" locked="0" layoutInCell="1" allowOverlap="1" wp14:anchorId="3B409F26" wp14:editId="52154AC3">
          <wp:simplePos x="0" y="0"/>
          <wp:positionH relativeFrom="column">
            <wp:posOffset>-571500</wp:posOffset>
          </wp:positionH>
          <wp:positionV relativeFrom="paragraph">
            <wp:posOffset>-144780</wp:posOffset>
          </wp:positionV>
          <wp:extent cx="4361815" cy="1428750"/>
          <wp:effectExtent l="0" t="0" r="635" b="0"/>
          <wp:wrapSquare wrapText="bothSides"/>
          <wp:docPr id="26" name="Picture 1" descr="Logo for North Yorkshire Mulit-agency Information Sharing Protocol" titl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eritmn\AppData\Local\Microsoft\Windows\Temporary Internet Files\Content.Outlook\67MD9H3X\NYMAISP logo RGB.png"/>
                  <pic:cNvPicPr>
                    <a:picLocks noChangeAspect="1" noChangeArrowheads="1"/>
                  </pic:cNvPicPr>
                </pic:nvPicPr>
                <pic:blipFill>
                  <a:blip r:embed="rId1" cstate="print">
                    <a:extLst>
                      <a:ext uri="{28A0092B-C50C-407E-A947-70E740481C1C}">
                        <a14:useLocalDpi xmlns:a14="http://schemas.microsoft.com/office/drawing/2010/main" val="0"/>
                      </a:ext>
                    </a:extLst>
                  </a:blip>
                  <a:srcRect l="4494" t="13377" r="3324" b="11175"/>
                  <a:stretch>
                    <a:fillRect/>
                  </a:stretch>
                </pic:blipFill>
                <pic:spPr bwMode="auto">
                  <a:xfrm>
                    <a:off x="0" y="0"/>
                    <a:ext cx="4361815" cy="1428750"/>
                  </a:xfrm>
                  <a:prstGeom prst="rect">
                    <a:avLst/>
                  </a:prstGeom>
                  <a:noFill/>
                  <a:ln w="9525">
                    <a:noFill/>
                    <a:miter lim="800000"/>
                    <a:headEnd/>
                    <a:tailEnd/>
                  </a:ln>
                </pic:spPr>
              </pic:pic>
            </a:graphicData>
          </a:graphic>
          <wp14:sizeRelV relativeFrom="margin">
            <wp14:pctHeight>0</wp14:pctHeight>
          </wp14:sizeRelV>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542E38"/>
    <w:multiLevelType w:val="hybridMultilevel"/>
    <w:tmpl w:val="4C943150"/>
    <w:lvl w:ilvl="0" w:tplc="4E9C29D6">
      <w:start w:val="1"/>
      <w:numFmt w:val="lowerLetter"/>
      <w:lvlText w:val="%1)"/>
      <w:lvlJc w:val="left"/>
      <w:pPr>
        <w:ind w:left="750" w:hanging="360"/>
      </w:pPr>
      <w:rPr>
        <w:rFonts w:hint="default"/>
      </w:rPr>
    </w:lvl>
    <w:lvl w:ilvl="1" w:tplc="08090019" w:tentative="1">
      <w:start w:val="1"/>
      <w:numFmt w:val="lowerLetter"/>
      <w:lvlText w:val="%2."/>
      <w:lvlJc w:val="left"/>
      <w:pPr>
        <w:ind w:left="1470" w:hanging="360"/>
      </w:pPr>
    </w:lvl>
    <w:lvl w:ilvl="2" w:tplc="0809001B" w:tentative="1">
      <w:start w:val="1"/>
      <w:numFmt w:val="lowerRoman"/>
      <w:lvlText w:val="%3."/>
      <w:lvlJc w:val="right"/>
      <w:pPr>
        <w:ind w:left="2190" w:hanging="180"/>
      </w:pPr>
    </w:lvl>
    <w:lvl w:ilvl="3" w:tplc="0809000F" w:tentative="1">
      <w:start w:val="1"/>
      <w:numFmt w:val="decimal"/>
      <w:lvlText w:val="%4."/>
      <w:lvlJc w:val="left"/>
      <w:pPr>
        <w:ind w:left="2910" w:hanging="360"/>
      </w:pPr>
    </w:lvl>
    <w:lvl w:ilvl="4" w:tplc="08090019" w:tentative="1">
      <w:start w:val="1"/>
      <w:numFmt w:val="lowerLetter"/>
      <w:lvlText w:val="%5."/>
      <w:lvlJc w:val="left"/>
      <w:pPr>
        <w:ind w:left="3630" w:hanging="360"/>
      </w:pPr>
    </w:lvl>
    <w:lvl w:ilvl="5" w:tplc="0809001B" w:tentative="1">
      <w:start w:val="1"/>
      <w:numFmt w:val="lowerRoman"/>
      <w:lvlText w:val="%6."/>
      <w:lvlJc w:val="right"/>
      <w:pPr>
        <w:ind w:left="4350" w:hanging="180"/>
      </w:pPr>
    </w:lvl>
    <w:lvl w:ilvl="6" w:tplc="0809000F" w:tentative="1">
      <w:start w:val="1"/>
      <w:numFmt w:val="decimal"/>
      <w:lvlText w:val="%7."/>
      <w:lvlJc w:val="left"/>
      <w:pPr>
        <w:ind w:left="5070" w:hanging="360"/>
      </w:pPr>
    </w:lvl>
    <w:lvl w:ilvl="7" w:tplc="08090019" w:tentative="1">
      <w:start w:val="1"/>
      <w:numFmt w:val="lowerLetter"/>
      <w:lvlText w:val="%8."/>
      <w:lvlJc w:val="left"/>
      <w:pPr>
        <w:ind w:left="5790" w:hanging="360"/>
      </w:pPr>
    </w:lvl>
    <w:lvl w:ilvl="8" w:tplc="0809001B" w:tentative="1">
      <w:start w:val="1"/>
      <w:numFmt w:val="lowerRoman"/>
      <w:lvlText w:val="%9."/>
      <w:lvlJc w:val="right"/>
      <w:pPr>
        <w:ind w:left="6510" w:hanging="180"/>
      </w:pPr>
    </w:lvl>
  </w:abstractNum>
  <w:abstractNum w:abstractNumId="1" w15:restartNumberingAfterBreak="0">
    <w:nsid w:val="05193B99"/>
    <w:multiLevelType w:val="hybridMultilevel"/>
    <w:tmpl w:val="AD2ACB20"/>
    <w:lvl w:ilvl="0" w:tplc="08090019">
      <w:start w:val="1"/>
      <w:numFmt w:val="lowerLetter"/>
      <w:lvlText w:val="%1."/>
      <w:lvlJc w:val="left"/>
      <w:pPr>
        <w:ind w:left="1440" w:hanging="360"/>
      </w:pPr>
      <w:rPr>
        <w:rFonts w:cs="Times New Roman"/>
      </w:rPr>
    </w:lvl>
    <w:lvl w:ilvl="1" w:tplc="0809001B">
      <w:start w:val="1"/>
      <w:numFmt w:val="lowerRoman"/>
      <w:lvlText w:val="%2."/>
      <w:lvlJc w:val="right"/>
      <w:pPr>
        <w:ind w:left="2160" w:hanging="360"/>
      </w:pPr>
      <w:rPr>
        <w:rFonts w:cs="Times New Roman"/>
      </w:rPr>
    </w:lvl>
    <w:lvl w:ilvl="2" w:tplc="3FD6469E">
      <w:start w:val="1"/>
      <w:numFmt w:val="decimal"/>
      <w:lvlText w:val="%3."/>
      <w:lvlJc w:val="left"/>
      <w:pPr>
        <w:ind w:left="3060" w:hanging="360"/>
      </w:pPr>
      <w:rPr>
        <w:rFonts w:cs="Times New Roman" w:hint="default"/>
      </w:rPr>
    </w:lvl>
    <w:lvl w:ilvl="3" w:tplc="0809000F" w:tentative="1">
      <w:start w:val="1"/>
      <w:numFmt w:val="decimal"/>
      <w:lvlText w:val="%4."/>
      <w:lvlJc w:val="left"/>
      <w:pPr>
        <w:ind w:left="3600" w:hanging="360"/>
      </w:pPr>
      <w:rPr>
        <w:rFonts w:cs="Times New Roman"/>
      </w:rPr>
    </w:lvl>
    <w:lvl w:ilvl="4" w:tplc="08090019" w:tentative="1">
      <w:start w:val="1"/>
      <w:numFmt w:val="lowerLetter"/>
      <w:lvlText w:val="%5."/>
      <w:lvlJc w:val="left"/>
      <w:pPr>
        <w:ind w:left="4320" w:hanging="360"/>
      </w:pPr>
      <w:rPr>
        <w:rFonts w:cs="Times New Roman"/>
      </w:rPr>
    </w:lvl>
    <w:lvl w:ilvl="5" w:tplc="0809001B" w:tentative="1">
      <w:start w:val="1"/>
      <w:numFmt w:val="lowerRoman"/>
      <w:lvlText w:val="%6."/>
      <w:lvlJc w:val="right"/>
      <w:pPr>
        <w:ind w:left="5040" w:hanging="180"/>
      </w:pPr>
      <w:rPr>
        <w:rFonts w:cs="Times New Roman"/>
      </w:rPr>
    </w:lvl>
    <w:lvl w:ilvl="6" w:tplc="0809000F" w:tentative="1">
      <w:start w:val="1"/>
      <w:numFmt w:val="decimal"/>
      <w:lvlText w:val="%7."/>
      <w:lvlJc w:val="left"/>
      <w:pPr>
        <w:ind w:left="5760" w:hanging="360"/>
      </w:pPr>
      <w:rPr>
        <w:rFonts w:cs="Times New Roman"/>
      </w:rPr>
    </w:lvl>
    <w:lvl w:ilvl="7" w:tplc="08090019" w:tentative="1">
      <w:start w:val="1"/>
      <w:numFmt w:val="lowerLetter"/>
      <w:lvlText w:val="%8."/>
      <w:lvlJc w:val="left"/>
      <w:pPr>
        <w:ind w:left="6480" w:hanging="360"/>
      </w:pPr>
      <w:rPr>
        <w:rFonts w:cs="Times New Roman"/>
      </w:rPr>
    </w:lvl>
    <w:lvl w:ilvl="8" w:tplc="0809001B" w:tentative="1">
      <w:start w:val="1"/>
      <w:numFmt w:val="lowerRoman"/>
      <w:lvlText w:val="%9."/>
      <w:lvlJc w:val="right"/>
      <w:pPr>
        <w:ind w:left="7200" w:hanging="180"/>
      </w:pPr>
      <w:rPr>
        <w:rFonts w:cs="Times New Roman"/>
      </w:rPr>
    </w:lvl>
  </w:abstractNum>
  <w:abstractNum w:abstractNumId="2" w15:restartNumberingAfterBreak="0">
    <w:nsid w:val="0B270666"/>
    <w:multiLevelType w:val="hybridMultilevel"/>
    <w:tmpl w:val="71D8E4AA"/>
    <w:lvl w:ilvl="0" w:tplc="08090005">
      <w:start w:val="1"/>
      <w:numFmt w:val="bullet"/>
      <w:lvlText w:val=""/>
      <w:lvlJc w:val="left"/>
      <w:pPr>
        <w:tabs>
          <w:tab w:val="num" w:pos="1441"/>
        </w:tabs>
        <w:ind w:left="1441" w:hanging="360"/>
      </w:pPr>
      <w:rPr>
        <w:rFonts w:ascii="Wingdings" w:hAnsi="Wingdings" w:hint="default"/>
        <w:b w:val="0"/>
      </w:rPr>
    </w:lvl>
    <w:lvl w:ilvl="1" w:tplc="08090019" w:tentative="1">
      <w:start w:val="1"/>
      <w:numFmt w:val="lowerLetter"/>
      <w:lvlText w:val="%2."/>
      <w:lvlJc w:val="left"/>
      <w:pPr>
        <w:tabs>
          <w:tab w:val="num" w:pos="2161"/>
        </w:tabs>
        <w:ind w:left="2161" w:hanging="360"/>
      </w:pPr>
    </w:lvl>
    <w:lvl w:ilvl="2" w:tplc="0809001B" w:tentative="1">
      <w:start w:val="1"/>
      <w:numFmt w:val="lowerRoman"/>
      <w:lvlText w:val="%3."/>
      <w:lvlJc w:val="right"/>
      <w:pPr>
        <w:tabs>
          <w:tab w:val="num" w:pos="2881"/>
        </w:tabs>
        <w:ind w:left="2881" w:hanging="180"/>
      </w:pPr>
    </w:lvl>
    <w:lvl w:ilvl="3" w:tplc="0809000F" w:tentative="1">
      <w:start w:val="1"/>
      <w:numFmt w:val="decimal"/>
      <w:lvlText w:val="%4."/>
      <w:lvlJc w:val="left"/>
      <w:pPr>
        <w:tabs>
          <w:tab w:val="num" w:pos="3601"/>
        </w:tabs>
        <w:ind w:left="3601" w:hanging="360"/>
      </w:pPr>
    </w:lvl>
    <w:lvl w:ilvl="4" w:tplc="08090019" w:tentative="1">
      <w:start w:val="1"/>
      <w:numFmt w:val="lowerLetter"/>
      <w:lvlText w:val="%5."/>
      <w:lvlJc w:val="left"/>
      <w:pPr>
        <w:tabs>
          <w:tab w:val="num" w:pos="4321"/>
        </w:tabs>
        <w:ind w:left="4321" w:hanging="360"/>
      </w:pPr>
    </w:lvl>
    <w:lvl w:ilvl="5" w:tplc="0809001B" w:tentative="1">
      <w:start w:val="1"/>
      <w:numFmt w:val="lowerRoman"/>
      <w:lvlText w:val="%6."/>
      <w:lvlJc w:val="right"/>
      <w:pPr>
        <w:tabs>
          <w:tab w:val="num" w:pos="5041"/>
        </w:tabs>
        <w:ind w:left="5041" w:hanging="180"/>
      </w:pPr>
    </w:lvl>
    <w:lvl w:ilvl="6" w:tplc="0809000F" w:tentative="1">
      <w:start w:val="1"/>
      <w:numFmt w:val="decimal"/>
      <w:lvlText w:val="%7."/>
      <w:lvlJc w:val="left"/>
      <w:pPr>
        <w:tabs>
          <w:tab w:val="num" w:pos="5761"/>
        </w:tabs>
        <w:ind w:left="5761" w:hanging="360"/>
      </w:pPr>
    </w:lvl>
    <w:lvl w:ilvl="7" w:tplc="08090019" w:tentative="1">
      <w:start w:val="1"/>
      <w:numFmt w:val="lowerLetter"/>
      <w:lvlText w:val="%8."/>
      <w:lvlJc w:val="left"/>
      <w:pPr>
        <w:tabs>
          <w:tab w:val="num" w:pos="6481"/>
        </w:tabs>
        <w:ind w:left="6481" w:hanging="360"/>
      </w:pPr>
    </w:lvl>
    <w:lvl w:ilvl="8" w:tplc="0809001B" w:tentative="1">
      <w:start w:val="1"/>
      <w:numFmt w:val="lowerRoman"/>
      <w:lvlText w:val="%9."/>
      <w:lvlJc w:val="right"/>
      <w:pPr>
        <w:tabs>
          <w:tab w:val="num" w:pos="7201"/>
        </w:tabs>
        <w:ind w:left="7201" w:hanging="180"/>
      </w:pPr>
    </w:lvl>
  </w:abstractNum>
  <w:abstractNum w:abstractNumId="3" w15:restartNumberingAfterBreak="0">
    <w:nsid w:val="0C071331"/>
    <w:multiLevelType w:val="multilevel"/>
    <w:tmpl w:val="651A179C"/>
    <w:lvl w:ilvl="0">
      <w:start w:val="1"/>
      <w:numFmt w:val="decimal"/>
      <w:lvlText w:val="%1.0"/>
      <w:lvlJc w:val="left"/>
      <w:pPr>
        <w:ind w:left="390" w:hanging="390"/>
      </w:pPr>
      <w:rPr>
        <w:rFonts w:hint="default"/>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4" w15:restartNumberingAfterBreak="0">
    <w:nsid w:val="0C5974F8"/>
    <w:multiLevelType w:val="hybridMultilevel"/>
    <w:tmpl w:val="1A1884CA"/>
    <w:lvl w:ilvl="0" w:tplc="AD10B222">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0523EC5"/>
    <w:multiLevelType w:val="hybridMultilevel"/>
    <w:tmpl w:val="922083CA"/>
    <w:lvl w:ilvl="0" w:tplc="E1200F42">
      <w:start w:val="1"/>
      <w:numFmt w:val="lowerLetter"/>
      <w:lvlText w:val="(%1)"/>
      <w:lvlJc w:val="left"/>
      <w:pPr>
        <w:ind w:left="394" w:hanging="360"/>
      </w:pPr>
      <w:rPr>
        <w:rFonts w:hint="default"/>
      </w:rPr>
    </w:lvl>
    <w:lvl w:ilvl="1" w:tplc="08090019" w:tentative="1">
      <w:start w:val="1"/>
      <w:numFmt w:val="lowerLetter"/>
      <w:lvlText w:val="%2."/>
      <w:lvlJc w:val="left"/>
      <w:pPr>
        <w:ind w:left="1114" w:hanging="360"/>
      </w:pPr>
    </w:lvl>
    <w:lvl w:ilvl="2" w:tplc="0809001B" w:tentative="1">
      <w:start w:val="1"/>
      <w:numFmt w:val="lowerRoman"/>
      <w:lvlText w:val="%3."/>
      <w:lvlJc w:val="right"/>
      <w:pPr>
        <w:ind w:left="1834" w:hanging="180"/>
      </w:pPr>
    </w:lvl>
    <w:lvl w:ilvl="3" w:tplc="0809000F" w:tentative="1">
      <w:start w:val="1"/>
      <w:numFmt w:val="decimal"/>
      <w:lvlText w:val="%4."/>
      <w:lvlJc w:val="left"/>
      <w:pPr>
        <w:ind w:left="2554" w:hanging="360"/>
      </w:pPr>
    </w:lvl>
    <w:lvl w:ilvl="4" w:tplc="08090019" w:tentative="1">
      <w:start w:val="1"/>
      <w:numFmt w:val="lowerLetter"/>
      <w:lvlText w:val="%5."/>
      <w:lvlJc w:val="left"/>
      <w:pPr>
        <w:ind w:left="3274" w:hanging="360"/>
      </w:pPr>
    </w:lvl>
    <w:lvl w:ilvl="5" w:tplc="0809001B" w:tentative="1">
      <w:start w:val="1"/>
      <w:numFmt w:val="lowerRoman"/>
      <w:lvlText w:val="%6."/>
      <w:lvlJc w:val="right"/>
      <w:pPr>
        <w:ind w:left="3994" w:hanging="180"/>
      </w:pPr>
    </w:lvl>
    <w:lvl w:ilvl="6" w:tplc="0809000F" w:tentative="1">
      <w:start w:val="1"/>
      <w:numFmt w:val="decimal"/>
      <w:lvlText w:val="%7."/>
      <w:lvlJc w:val="left"/>
      <w:pPr>
        <w:ind w:left="4714" w:hanging="360"/>
      </w:pPr>
    </w:lvl>
    <w:lvl w:ilvl="7" w:tplc="08090019" w:tentative="1">
      <w:start w:val="1"/>
      <w:numFmt w:val="lowerLetter"/>
      <w:lvlText w:val="%8."/>
      <w:lvlJc w:val="left"/>
      <w:pPr>
        <w:ind w:left="5434" w:hanging="360"/>
      </w:pPr>
    </w:lvl>
    <w:lvl w:ilvl="8" w:tplc="0809001B" w:tentative="1">
      <w:start w:val="1"/>
      <w:numFmt w:val="lowerRoman"/>
      <w:lvlText w:val="%9."/>
      <w:lvlJc w:val="right"/>
      <w:pPr>
        <w:ind w:left="6154" w:hanging="180"/>
      </w:pPr>
    </w:lvl>
  </w:abstractNum>
  <w:abstractNum w:abstractNumId="6" w15:restartNumberingAfterBreak="0">
    <w:nsid w:val="15A501CC"/>
    <w:multiLevelType w:val="multilevel"/>
    <w:tmpl w:val="286E7646"/>
    <w:lvl w:ilvl="0">
      <w:start w:val="3"/>
      <w:numFmt w:val="decimal"/>
      <w:lvlText w:val="%1."/>
      <w:lvlJc w:val="left"/>
      <w:pPr>
        <w:ind w:left="709" w:hanging="390"/>
      </w:pPr>
      <w:rPr>
        <w:rFonts w:hint="default"/>
      </w:rPr>
    </w:lvl>
    <w:lvl w:ilvl="1">
      <w:start w:val="1"/>
      <w:numFmt w:val="decimal"/>
      <w:lvlText w:val="%1.%2"/>
      <w:lvlJc w:val="left"/>
      <w:pPr>
        <w:ind w:left="1429" w:hanging="390"/>
      </w:pPr>
      <w:rPr>
        <w:rFonts w:hint="default"/>
        <w:b w:val="0"/>
        <w:color w:val="000000" w:themeColor="text1"/>
        <w:sz w:val="24"/>
      </w:rPr>
    </w:lvl>
    <w:lvl w:ilvl="2">
      <w:start w:val="1"/>
      <w:numFmt w:val="decimal"/>
      <w:lvlText w:val="%1.%2.%3"/>
      <w:lvlJc w:val="left"/>
      <w:pPr>
        <w:ind w:left="2479" w:hanging="720"/>
      </w:pPr>
      <w:rPr>
        <w:rFonts w:hint="default"/>
      </w:rPr>
    </w:lvl>
    <w:lvl w:ilvl="3">
      <w:start w:val="1"/>
      <w:numFmt w:val="decimal"/>
      <w:lvlText w:val="%1.%2.%3.%4"/>
      <w:lvlJc w:val="left"/>
      <w:pPr>
        <w:ind w:left="3559" w:hanging="1080"/>
      </w:pPr>
      <w:rPr>
        <w:rFonts w:hint="default"/>
      </w:rPr>
    </w:lvl>
    <w:lvl w:ilvl="4">
      <w:start w:val="1"/>
      <w:numFmt w:val="decimal"/>
      <w:lvlText w:val="%1.%2.%3.%4.%5"/>
      <w:lvlJc w:val="left"/>
      <w:pPr>
        <w:ind w:left="4279" w:hanging="1080"/>
      </w:pPr>
      <w:rPr>
        <w:rFonts w:hint="default"/>
      </w:rPr>
    </w:lvl>
    <w:lvl w:ilvl="5">
      <w:start w:val="1"/>
      <w:numFmt w:val="decimal"/>
      <w:lvlText w:val="%1.%2.%3.%4.%5.%6"/>
      <w:lvlJc w:val="left"/>
      <w:pPr>
        <w:ind w:left="5359" w:hanging="1440"/>
      </w:pPr>
      <w:rPr>
        <w:rFonts w:hint="default"/>
      </w:rPr>
    </w:lvl>
    <w:lvl w:ilvl="6">
      <w:start w:val="1"/>
      <w:numFmt w:val="decimal"/>
      <w:lvlText w:val="%1.%2.%3.%4.%5.%6.%7"/>
      <w:lvlJc w:val="left"/>
      <w:pPr>
        <w:ind w:left="6079" w:hanging="1440"/>
      </w:pPr>
      <w:rPr>
        <w:rFonts w:hint="default"/>
      </w:rPr>
    </w:lvl>
    <w:lvl w:ilvl="7">
      <w:start w:val="1"/>
      <w:numFmt w:val="decimal"/>
      <w:lvlText w:val="%1.%2.%3.%4.%5.%6.%7.%8"/>
      <w:lvlJc w:val="left"/>
      <w:pPr>
        <w:ind w:left="7159" w:hanging="1800"/>
      </w:pPr>
      <w:rPr>
        <w:rFonts w:hint="default"/>
      </w:rPr>
    </w:lvl>
    <w:lvl w:ilvl="8">
      <w:start w:val="1"/>
      <w:numFmt w:val="decimal"/>
      <w:lvlText w:val="%1.%2.%3.%4.%5.%6.%7.%8.%9"/>
      <w:lvlJc w:val="left"/>
      <w:pPr>
        <w:ind w:left="7879" w:hanging="1800"/>
      </w:pPr>
      <w:rPr>
        <w:rFonts w:hint="default"/>
      </w:rPr>
    </w:lvl>
  </w:abstractNum>
  <w:abstractNum w:abstractNumId="7" w15:restartNumberingAfterBreak="0">
    <w:nsid w:val="20726F6D"/>
    <w:multiLevelType w:val="multilevel"/>
    <w:tmpl w:val="ED7EB348"/>
    <w:lvl w:ilvl="0">
      <w:start w:val="3"/>
      <w:numFmt w:val="decimal"/>
      <w:lvlText w:val="%1."/>
      <w:lvlJc w:val="left"/>
      <w:pPr>
        <w:ind w:left="709" w:hanging="390"/>
      </w:pPr>
      <w:rPr>
        <w:rFonts w:hint="default"/>
      </w:rPr>
    </w:lvl>
    <w:lvl w:ilvl="1">
      <w:start w:val="1"/>
      <w:numFmt w:val="bullet"/>
      <w:lvlText w:val=""/>
      <w:lvlJc w:val="left"/>
      <w:pPr>
        <w:ind w:left="1429" w:hanging="390"/>
      </w:pPr>
      <w:rPr>
        <w:rFonts w:ascii="Symbol" w:hAnsi="Symbol" w:hint="default"/>
        <w:b w:val="0"/>
        <w:color w:val="000000" w:themeColor="text1"/>
        <w:sz w:val="24"/>
      </w:rPr>
    </w:lvl>
    <w:lvl w:ilvl="2">
      <w:start w:val="1"/>
      <w:numFmt w:val="decimal"/>
      <w:lvlText w:val="%1.%2.%3"/>
      <w:lvlJc w:val="left"/>
      <w:pPr>
        <w:ind w:left="2479" w:hanging="720"/>
      </w:pPr>
      <w:rPr>
        <w:rFonts w:hint="default"/>
      </w:rPr>
    </w:lvl>
    <w:lvl w:ilvl="3">
      <w:start w:val="1"/>
      <w:numFmt w:val="decimal"/>
      <w:lvlText w:val="%1.%2.%3.%4"/>
      <w:lvlJc w:val="left"/>
      <w:pPr>
        <w:ind w:left="3559" w:hanging="1080"/>
      </w:pPr>
      <w:rPr>
        <w:rFonts w:hint="default"/>
      </w:rPr>
    </w:lvl>
    <w:lvl w:ilvl="4">
      <w:start w:val="1"/>
      <w:numFmt w:val="decimal"/>
      <w:lvlText w:val="%1.%2.%3.%4.%5"/>
      <w:lvlJc w:val="left"/>
      <w:pPr>
        <w:ind w:left="4279" w:hanging="1080"/>
      </w:pPr>
      <w:rPr>
        <w:rFonts w:hint="default"/>
      </w:rPr>
    </w:lvl>
    <w:lvl w:ilvl="5">
      <w:start w:val="1"/>
      <w:numFmt w:val="decimal"/>
      <w:lvlText w:val="%1.%2.%3.%4.%5.%6"/>
      <w:lvlJc w:val="left"/>
      <w:pPr>
        <w:ind w:left="5359" w:hanging="1440"/>
      </w:pPr>
      <w:rPr>
        <w:rFonts w:hint="default"/>
      </w:rPr>
    </w:lvl>
    <w:lvl w:ilvl="6">
      <w:start w:val="1"/>
      <w:numFmt w:val="decimal"/>
      <w:lvlText w:val="%1.%2.%3.%4.%5.%6.%7"/>
      <w:lvlJc w:val="left"/>
      <w:pPr>
        <w:ind w:left="6079" w:hanging="1440"/>
      </w:pPr>
      <w:rPr>
        <w:rFonts w:hint="default"/>
      </w:rPr>
    </w:lvl>
    <w:lvl w:ilvl="7">
      <w:start w:val="1"/>
      <w:numFmt w:val="decimal"/>
      <w:lvlText w:val="%1.%2.%3.%4.%5.%6.%7.%8"/>
      <w:lvlJc w:val="left"/>
      <w:pPr>
        <w:ind w:left="7159" w:hanging="1800"/>
      </w:pPr>
      <w:rPr>
        <w:rFonts w:hint="default"/>
      </w:rPr>
    </w:lvl>
    <w:lvl w:ilvl="8">
      <w:start w:val="1"/>
      <w:numFmt w:val="decimal"/>
      <w:lvlText w:val="%1.%2.%3.%4.%5.%6.%7.%8.%9"/>
      <w:lvlJc w:val="left"/>
      <w:pPr>
        <w:ind w:left="7879" w:hanging="1800"/>
      </w:pPr>
      <w:rPr>
        <w:rFonts w:hint="default"/>
      </w:rPr>
    </w:lvl>
  </w:abstractNum>
  <w:abstractNum w:abstractNumId="8" w15:restartNumberingAfterBreak="0">
    <w:nsid w:val="254869C7"/>
    <w:multiLevelType w:val="multilevel"/>
    <w:tmpl w:val="286E7646"/>
    <w:lvl w:ilvl="0">
      <w:start w:val="3"/>
      <w:numFmt w:val="decimal"/>
      <w:lvlText w:val="%1."/>
      <w:lvlJc w:val="left"/>
      <w:pPr>
        <w:ind w:left="390" w:hanging="390"/>
      </w:pPr>
      <w:rPr>
        <w:rFonts w:hint="default"/>
      </w:rPr>
    </w:lvl>
    <w:lvl w:ilvl="1">
      <w:start w:val="1"/>
      <w:numFmt w:val="decimal"/>
      <w:lvlText w:val="%1.%2"/>
      <w:lvlJc w:val="left"/>
      <w:pPr>
        <w:ind w:left="1110" w:hanging="390"/>
      </w:pPr>
      <w:rPr>
        <w:rFonts w:hint="default"/>
        <w:b w:val="0"/>
        <w:color w:val="000000" w:themeColor="text1"/>
        <w:sz w:val="24"/>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25667F8B"/>
    <w:multiLevelType w:val="hybridMultilevel"/>
    <w:tmpl w:val="833C2D3E"/>
    <w:lvl w:ilvl="0" w:tplc="08090017">
      <w:start w:val="1"/>
      <w:numFmt w:val="lowerLetter"/>
      <w:lvlText w:val="%1)"/>
      <w:lvlJc w:val="left"/>
      <w:pPr>
        <w:ind w:left="721" w:hanging="360"/>
      </w:pPr>
    </w:lvl>
    <w:lvl w:ilvl="1" w:tplc="08090019" w:tentative="1">
      <w:start w:val="1"/>
      <w:numFmt w:val="lowerLetter"/>
      <w:lvlText w:val="%2."/>
      <w:lvlJc w:val="left"/>
      <w:pPr>
        <w:ind w:left="1441" w:hanging="360"/>
      </w:pPr>
    </w:lvl>
    <w:lvl w:ilvl="2" w:tplc="0809001B" w:tentative="1">
      <w:start w:val="1"/>
      <w:numFmt w:val="lowerRoman"/>
      <w:lvlText w:val="%3."/>
      <w:lvlJc w:val="right"/>
      <w:pPr>
        <w:ind w:left="2161" w:hanging="180"/>
      </w:pPr>
    </w:lvl>
    <w:lvl w:ilvl="3" w:tplc="0809000F" w:tentative="1">
      <w:start w:val="1"/>
      <w:numFmt w:val="decimal"/>
      <w:lvlText w:val="%4."/>
      <w:lvlJc w:val="left"/>
      <w:pPr>
        <w:ind w:left="2881" w:hanging="360"/>
      </w:pPr>
    </w:lvl>
    <w:lvl w:ilvl="4" w:tplc="08090019" w:tentative="1">
      <w:start w:val="1"/>
      <w:numFmt w:val="lowerLetter"/>
      <w:lvlText w:val="%5."/>
      <w:lvlJc w:val="left"/>
      <w:pPr>
        <w:ind w:left="3601" w:hanging="360"/>
      </w:pPr>
    </w:lvl>
    <w:lvl w:ilvl="5" w:tplc="0809001B" w:tentative="1">
      <w:start w:val="1"/>
      <w:numFmt w:val="lowerRoman"/>
      <w:lvlText w:val="%6."/>
      <w:lvlJc w:val="right"/>
      <w:pPr>
        <w:ind w:left="4321" w:hanging="180"/>
      </w:pPr>
    </w:lvl>
    <w:lvl w:ilvl="6" w:tplc="0809000F" w:tentative="1">
      <w:start w:val="1"/>
      <w:numFmt w:val="decimal"/>
      <w:lvlText w:val="%7."/>
      <w:lvlJc w:val="left"/>
      <w:pPr>
        <w:ind w:left="5041" w:hanging="360"/>
      </w:pPr>
    </w:lvl>
    <w:lvl w:ilvl="7" w:tplc="08090019" w:tentative="1">
      <w:start w:val="1"/>
      <w:numFmt w:val="lowerLetter"/>
      <w:lvlText w:val="%8."/>
      <w:lvlJc w:val="left"/>
      <w:pPr>
        <w:ind w:left="5761" w:hanging="360"/>
      </w:pPr>
    </w:lvl>
    <w:lvl w:ilvl="8" w:tplc="0809001B" w:tentative="1">
      <w:start w:val="1"/>
      <w:numFmt w:val="lowerRoman"/>
      <w:lvlText w:val="%9."/>
      <w:lvlJc w:val="right"/>
      <w:pPr>
        <w:ind w:left="6481" w:hanging="180"/>
      </w:pPr>
    </w:lvl>
  </w:abstractNum>
  <w:abstractNum w:abstractNumId="10" w15:restartNumberingAfterBreak="0">
    <w:nsid w:val="2C2303C4"/>
    <w:multiLevelType w:val="hybridMultilevel"/>
    <w:tmpl w:val="25FC8E3A"/>
    <w:lvl w:ilvl="0" w:tplc="08090019">
      <w:start w:val="1"/>
      <w:numFmt w:val="lowerLetter"/>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1" w15:restartNumberingAfterBreak="0">
    <w:nsid w:val="33EC10A8"/>
    <w:multiLevelType w:val="multilevel"/>
    <w:tmpl w:val="3F040EFE"/>
    <w:lvl w:ilvl="0">
      <w:start w:val="1"/>
      <w:numFmt w:val="bullet"/>
      <w:lvlText w:val=""/>
      <w:lvlJc w:val="left"/>
      <w:pPr>
        <w:ind w:left="709" w:hanging="390"/>
      </w:pPr>
      <w:rPr>
        <w:rFonts w:ascii="Wingdings" w:hAnsi="Wingdings" w:hint="default"/>
      </w:rPr>
    </w:lvl>
    <w:lvl w:ilvl="1">
      <w:numFmt w:val="bullet"/>
      <w:lvlText w:val="-"/>
      <w:lvlJc w:val="left"/>
      <w:pPr>
        <w:ind w:left="1429" w:hanging="390"/>
      </w:pPr>
      <w:rPr>
        <w:rFonts w:ascii="Times New Roman" w:eastAsia="Times New Roman" w:hAnsi="Times New Roman" w:cs="Times New Roman" w:hint="default"/>
        <w:b w:val="0"/>
        <w:color w:val="000000" w:themeColor="text1"/>
        <w:sz w:val="24"/>
      </w:rPr>
    </w:lvl>
    <w:lvl w:ilvl="2">
      <w:start w:val="1"/>
      <w:numFmt w:val="decimal"/>
      <w:lvlText w:val="%1.%2.%3"/>
      <w:lvlJc w:val="left"/>
      <w:pPr>
        <w:ind w:left="2479" w:hanging="720"/>
      </w:pPr>
      <w:rPr>
        <w:rFonts w:hint="default"/>
      </w:rPr>
    </w:lvl>
    <w:lvl w:ilvl="3">
      <w:start w:val="1"/>
      <w:numFmt w:val="decimal"/>
      <w:lvlText w:val="%1.%2.%3.%4"/>
      <w:lvlJc w:val="left"/>
      <w:pPr>
        <w:ind w:left="3559" w:hanging="1080"/>
      </w:pPr>
      <w:rPr>
        <w:rFonts w:hint="default"/>
      </w:rPr>
    </w:lvl>
    <w:lvl w:ilvl="4">
      <w:start w:val="1"/>
      <w:numFmt w:val="decimal"/>
      <w:lvlText w:val="%1.%2.%3.%4.%5"/>
      <w:lvlJc w:val="left"/>
      <w:pPr>
        <w:ind w:left="4279" w:hanging="1080"/>
      </w:pPr>
      <w:rPr>
        <w:rFonts w:hint="default"/>
      </w:rPr>
    </w:lvl>
    <w:lvl w:ilvl="5">
      <w:start w:val="1"/>
      <w:numFmt w:val="decimal"/>
      <w:lvlText w:val="%1.%2.%3.%4.%5.%6"/>
      <w:lvlJc w:val="left"/>
      <w:pPr>
        <w:ind w:left="5359" w:hanging="1440"/>
      </w:pPr>
      <w:rPr>
        <w:rFonts w:hint="default"/>
      </w:rPr>
    </w:lvl>
    <w:lvl w:ilvl="6">
      <w:start w:val="1"/>
      <w:numFmt w:val="decimal"/>
      <w:lvlText w:val="%1.%2.%3.%4.%5.%6.%7"/>
      <w:lvlJc w:val="left"/>
      <w:pPr>
        <w:ind w:left="6079" w:hanging="1440"/>
      </w:pPr>
      <w:rPr>
        <w:rFonts w:hint="default"/>
      </w:rPr>
    </w:lvl>
    <w:lvl w:ilvl="7">
      <w:start w:val="1"/>
      <w:numFmt w:val="decimal"/>
      <w:lvlText w:val="%1.%2.%3.%4.%5.%6.%7.%8"/>
      <w:lvlJc w:val="left"/>
      <w:pPr>
        <w:ind w:left="7159" w:hanging="1800"/>
      </w:pPr>
      <w:rPr>
        <w:rFonts w:hint="default"/>
      </w:rPr>
    </w:lvl>
    <w:lvl w:ilvl="8">
      <w:start w:val="1"/>
      <w:numFmt w:val="decimal"/>
      <w:lvlText w:val="%1.%2.%3.%4.%5.%6.%7.%8.%9"/>
      <w:lvlJc w:val="left"/>
      <w:pPr>
        <w:ind w:left="7879" w:hanging="1800"/>
      </w:pPr>
      <w:rPr>
        <w:rFonts w:hint="default"/>
      </w:rPr>
    </w:lvl>
  </w:abstractNum>
  <w:abstractNum w:abstractNumId="12" w15:restartNumberingAfterBreak="0">
    <w:nsid w:val="38F84025"/>
    <w:multiLevelType w:val="hybridMultilevel"/>
    <w:tmpl w:val="3FDC3FDE"/>
    <w:lvl w:ilvl="0" w:tplc="08090005">
      <w:start w:val="1"/>
      <w:numFmt w:val="bullet"/>
      <w:lvlText w:val=""/>
      <w:lvlJc w:val="left"/>
      <w:pPr>
        <w:ind w:left="1429" w:hanging="360"/>
      </w:pPr>
      <w:rPr>
        <w:rFonts w:ascii="Wingdings" w:hAnsi="Wingdings" w:hint="default"/>
      </w:rPr>
    </w:lvl>
    <w:lvl w:ilvl="1" w:tplc="08090003">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3" w15:restartNumberingAfterBreak="0">
    <w:nsid w:val="393308B3"/>
    <w:multiLevelType w:val="hybridMultilevel"/>
    <w:tmpl w:val="CDD0579E"/>
    <w:lvl w:ilvl="0" w:tplc="08090003">
      <w:start w:val="1"/>
      <w:numFmt w:val="bullet"/>
      <w:lvlText w:val="o"/>
      <w:lvlJc w:val="left"/>
      <w:pPr>
        <w:ind w:left="1429" w:hanging="360"/>
      </w:pPr>
      <w:rPr>
        <w:rFonts w:ascii="Courier New" w:hAnsi="Courier New" w:cs="Courier New" w:hint="default"/>
      </w:rPr>
    </w:lvl>
    <w:lvl w:ilvl="1" w:tplc="08090003">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4" w15:restartNumberingAfterBreak="0">
    <w:nsid w:val="3B0F7C64"/>
    <w:multiLevelType w:val="hybridMultilevel"/>
    <w:tmpl w:val="921491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F8A63F7"/>
    <w:multiLevelType w:val="hybridMultilevel"/>
    <w:tmpl w:val="9AAAFA1C"/>
    <w:lvl w:ilvl="0" w:tplc="AD10B222">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F9920C5"/>
    <w:multiLevelType w:val="hybridMultilevel"/>
    <w:tmpl w:val="DAEC1C98"/>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445C430E"/>
    <w:multiLevelType w:val="hybridMultilevel"/>
    <w:tmpl w:val="54EE94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5B16149"/>
    <w:multiLevelType w:val="multilevel"/>
    <w:tmpl w:val="2B92081A"/>
    <w:lvl w:ilvl="0">
      <w:start w:val="3"/>
      <w:numFmt w:val="decimal"/>
      <w:lvlText w:val="%1."/>
      <w:lvlJc w:val="left"/>
      <w:pPr>
        <w:ind w:left="709" w:hanging="390"/>
      </w:pPr>
      <w:rPr>
        <w:rFonts w:hint="default"/>
      </w:rPr>
    </w:lvl>
    <w:lvl w:ilvl="1">
      <w:start w:val="1"/>
      <w:numFmt w:val="decimal"/>
      <w:lvlText w:val="%1.%2"/>
      <w:lvlJc w:val="left"/>
      <w:pPr>
        <w:ind w:left="390" w:hanging="390"/>
      </w:pPr>
      <w:rPr>
        <w:rFonts w:hint="default"/>
        <w:b w:val="0"/>
        <w:color w:val="000000" w:themeColor="text1"/>
        <w:sz w:val="24"/>
      </w:rPr>
    </w:lvl>
    <w:lvl w:ilvl="2">
      <w:start w:val="1"/>
      <w:numFmt w:val="decimal"/>
      <w:lvlText w:val="%1.%2.%3"/>
      <w:lvlJc w:val="left"/>
      <w:pPr>
        <w:ind w:left="2479" w:hanging="720"/>
      </w:pPr>
      <w:rPr>
        <w:rFonts w:hint="default"/>
      </w:rPr>
    </w:lvl>
    <w:lvl w:ilvl="3">
      <w:start w:val="1"/>
      <w:numFmt w:val="decimal"/>
      <w:lvlText w:val="%1.%2.%3.%4"/>
      <w:lvlJc w:val="left"/>
      <w:pPr>
        <w:ind w:left="3559" w:hanging="1080"/>
      </w:pPr>
      <w:rPr>
        <w:rFonts w:hint="default"/>
      </w:rPr>
    </w:lvl>
    <w:lvl w:ilvl="4">
      <w:start w:val="1"/>
      <w:numFmt w:val="decimal"/>
      <w:lvlText w:val="%1.%2.%3.%4.%5"/>
      <w:lvlJc w:val="left"/>
      <w:pPr>
        <w:ind w:left="4279" w:hanging="1080"/>
      </w:pPr>
      <w:rPr>
        <w:rFonts w:hint="default"/>
      </w:rPr>
    </w:lvl>
    <w:lvl w:ilvl="5">
      <w:start w:val="1"/>
      <w:numFmt w:val="decimal"/>
      <w:lvlText w:val="%1.%2.%3.%4.%5.%6"/>
      <w:lvlJc w:val="left"/>
      <w:pPr>
        <w:ind w:left="5359" w:hanging="1440"/>
      </w:pPr>
      <w:rPr>
        <w:rFonts w:hint="default"/>
      </w:rPr>
    </w:lvl>
    <w:lvl w:ilvl="6">
      <w:start w:val="1"/>
      <w:numFmt w:val="decimal"/>
      <w:lvlText w:val="%1.%2.%3.%4.%5.%6.%7"/>
      <w:lvlJc w:val="left"/>
      <w:pPr>
        <w:ind w:left="6079" w:hanging="1440"/>
      </w:pPr>
      <w:rPr>
        <w:rFonts w:hint="default"/>
      </w:rPr>
    </w:lvl>
    <w:lvl w:ilvl="7">
      <w:start w:val="1"/>
      <w:numFmt w:val="decimal"/>
      <w:lvlText w:val="%1.%2.%3.%4.%5.%6.%7.%8"/>
      <w:lvlJc w:val="left"/>
      <w:pPr>
        <w:ind w:left="7159" w:hanging="1800"/>
      </w:pPr>
      <w:rPr>
        <w:rFonts w:hint="default"/>
      </w:rPr>
    </w:lvl>
    <w:lvl w:ilvl="8">
      <w:start w:val="1"/>
      <w:numFmt w:val="decimal"/>
      <w:lvlText w:val="%1.%2.%3.%4.%5.%6.%7.%8.%9"/>
      <w:lvlJc w:val="left"/>
      <w:pPr>
        <w:ind w:left="7879" w:hanging="1800"/>
      </w:pPr>
      <w:rPr>
        <w:rFonts w:hint="default"/>
      </w:rPr>
    </w:lvl>
  </w:abstractNum>
  <w:abstractNum w:abstractNumId="19" w15:restartNumberingAfterBreak="0">
    <w:nsid w:val="47EA0DBD"/>
    <w:multiLevelType w:val="hybridMultilevel"/>
    <w:tmpl w:val="94E2336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8C040E3"/>
    <w:multiLevelType w:val="hybridMultilevel"/>
    <w:tmpl w:val="96360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B1D69AB"/>
    <w:multiLevelType w:val="hybridMultilevel"/>
    <w:tmpl w:val="42C02932"/>
    <w:lvl w:ilvl="0" w:tplc="08090005">
      <w:start w:val="1"/>
      <w:numFmt w:val="bullet"/>
      <w:lvlText w:val=""/>
      <w:lvlJc w:val="left"/>
      <w:pPr>
        <w:ind w:left="1146" w:hanging="360"/>
      </w:pPr>
      <w:rPr>
        <w:rFonts w:ascii="Wingdings" w:hAnsi="Wingdings"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2" w15:restartNumberingAfterBreak="0">
    <w:nsid w:val="513051FB"/>
    <w:multiLevelType w:val="hybridMultilevel"/>
    <w:tmpl w:val="85884BB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1C370ED"/>
    <w:multiLevelType w:val="hybridMultilevel"/>
    <w:tmpl w:val="9A24FB82"/>
    <w:lvl w:ilvl="0" w:tplc="4C9A0FF6">
      <w:start w:val="1"/>
      <w:numFmt w:val="lowerRoman"/>
      <w:lvlText w:val="%1."/>
      <w:lvlJc w:val="right"/>
      <w:pPr>
        <w:tabs>
          <w:tab w:val="num" w:pos="1441"/>
        </w:tabs>
        <w:ind w:left="1441" w:hanging="360"/>
      </w:pPr>
      <w:rPr>
        <w:rFonts w:cs="Times New Roman" w:hint="default"/>
        <w:b w:val="0"/>
      </w:rPr>
    </w:lvl>
    <w:lvl w:ilvl="1" w:tplc="08090019" w:tentative="1">
      <w:start w:val="1"/>
      <w:numFmt w:val="lowerLetter"/>
      <w:lvlText w:val="%2."/>
      <w:lvlJc w:val="left"/>
      <w:pPr>
        <w:tabs>
          <w:tab w:val="num" w:pos="2161"/>
        </w:tabs>
        <w:ind w:left="2161" w:hanging="360"/>
      </w:pPr>
    </w:lvl>
    <w:lvl w:ilvl="2" w:tplc="0809001B" w:tentative="1">
      <w:start w:val="1"/>
      <w:numFmt w:val="lowerRoman"/>
      <w:lvlText w:val="%3."/>
      <w:lvlJc w:val="right"/>
      <w:pPr>
        <w:tabs>
          <w:tab w:val="num" w:pos="2881"/>
        </w:tabs>
        <w:ind w:left="2881" w:hanging="180"/>
      </w:pPr>
    </w:lvl>
    <w:lvl w:ilvl="3" w:tplc="0809000F" w:tentative="1">
      <w:start w:val="1"/>
      <w:numFmt w:val="decimal"/>
      <w:lvlText w:val="%4."/>
      <w:lvlJc w:val="left"/>
      <w:pPr>
        <w:tabs>
          <w:tab w:val="num" w:pos="3601"/>
        </w:tabs>
        <w:ind w:left="3601" w:hanging="360"/>
      </w:pPr>
    </w:lvl>
    <w:lvl w:ilvl="4" w:tplc="08090019" w:tentative="1">
      <w:start w:val="1"/>
      <w:numFmt w:val="lowerLetter"/>
      <w:lvlText w:val="%5."/>
      <w:lvlJc w:val="left"/>
      <w:pPr>
        <w:tabs>
          <w:tab w:val="num" w:pos="4321"/>
        </w:tabs>
        <w:ind w:left="4321" w:hanging="360"/>
      </w:pPr>
    </w:lvl>
    <w:lvl w:ilvl="5" w:tplc="0809001B" w:tentative="1">
      <w:start w:val="1"/>
      <w:numFmt w:val="lowerRoman"/>
      <w:lvlText w:val="%6."/>
      <w:lvlJc w:val="right"/>
      <w:pPr>
        <w:tabs>
          <w:tab w:val="num" w:pos="5041"/>
        </w:tabs>
        <w:ind w:left="5041" w:hanging="180"/>
      </w:pPr>
    </w:lvl>
    <w:lvl w:ilvl="6" w:tplc="0809000F" w:tentative="1">
      <w:start w:val="1"/>
      <w:numFmt w:val="decimal"/>
      <w:lvlText w:val="%7."/>
      <w:lvlJc w:val="left"/>
      <w:pPr>
        <w:tabs>
          <w:tab w:val="num" w:pos="5761"/>
        </w:tabs>
        <w:ind w:left="5761" w:hanging="360"/>
      </w:pPr>
    </w:lvl>
    <w:lvl w:ilvl="7" w:tplc="08090019" w:tentative="1">
      <w:start w:val="1"/>
      <w:numFmt w:val="lowerLetter"/>
      <w:lvlText w:val="%8."/>
      <w:lvlJc w:val="left"/>
      <w:pPr>
        <w:tabs>
          <w:tab w:val="num" w:pos="6481"/>
        </w:tabs>
        <w:ind w:left="6481" w:hanging="360"/>
      </w:pPr>
    </w:lvl>
    <w:lvl w:ilvl="8" w:tplc="0809001B" w:tentative="1">
      <w:start w:val="1"/>
      <w:numFmt w:val="lowerRoman"/>
      <w:lvlText w:val="%9."/>
      <w:lvlJc w:val="right"/>
      <w:pPr>
        <w:tabs>
          <w:tab w:val="num" w:pos="7201"/>
        </w:tabs>
        <w:ind w:left="7201" w:hanging="180"/>
      </w:pPr>
    </w:lvl>
  </w:abstractNum>
  <w:abstractNum w:abstractNumId="24" w15:restartNumberingAfterBreak="0">
    <w:nsid w:val="53287140"/>
    <w:multiLevelType w:val="multilevel"/>
    <w:tmpl w:val="EB42E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84A60AB"/>
    <w:multiLevelType w:val="hybridMultilevel"/>
    <w:tmpl w:val="DC125D5E"/>
    <w:lvl w:ilvl="0" w:tplc="0809000F">
      <w:start w:val="1"/>
      <w:numFmt w:val="decimal"/>
      <w:lvlText w:val="%1."/>
      <w:lvlJc w:val="left"/>
      <w:pPr>
        <w:tabs>
          <w:tab w:val="num" w:pos="720"/>
        </w:tabs>
        <w:ind w:left="720" w:hanging="360"/>
      </w:pPr>
    </w:lvl>
    <w:lvl w:ilvl="1" w:tplc="79BCBDBA">
      <w:start w:val="1"/>
      <w:numFmt w:val="lowerLetter"/>
      <w:lvlText w:val="%2."/>
      <w:lvlJc w:val="left"/>
      <w:pPr>
        <w:tabs>
          <w:tab w:val="num" w:pos="1440"/>
        </w:tabs>
        <w:ind w:left="1440" w:hanging="360"/>
      </w:pPr>
      <w:rPr>
        <w:b/>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6" w15:restartNumberingAfterBreak="0">
    <w:nsid w:val="5A274070"/>
    <w:multiLevelType w:val="hybridMultilevel"/>
    <w:tmpl w:val="23F4C258"/>
    <w:lvl w:ilvl="0" w:tplc="1AC45062">
      <w:start w:val="1"/>
      <w:numFmt w:val="bullet"/>
      <w:lvlText w:val=""/>
      <w:lvlJc w:val="left"/>
      <w:pPr>
        <w:ind w:left="502" w:hanging="360"/>
      </w:pPr>
      <w:rPr>
        <w:rFonts w:ascii="Symbol" w:hAnsi="Symbol" w:hint="default"/>
        <w:color w:val="25408F"/>
      </w:rPr>
    </w:lvl>
    <w:lvl w:ilvl="1" w:tplc="08090003">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27" w15:restartNumberingAfterBreak="0">
    <w:nsid w:val="5A606628"/>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5DB11D35"/>
    <w:multiLevelType w:val="hybridMultilevel"/>
    <w:tmpl w:val="F0E2CFF8"/>
    <w:lvl w:ilvl="0" w:tplc="08090001">
      <w:start w:val="1"/>
      <w:numFmt w:val="bullet"/>
      <w:lvlText w:val=""/>
      <w:lvlJc w:val="left"/>
      <w:pPr>
        <w:ind w:left="721" w:hanging="360"/>
      </w:pPr>
      <w:rPr>
        <w:rFonts w:ascii="Symbol" w:hAnsi="Symbol" w:hint="default"/>
      </w:rPr>
    </w:lvl>
    <w:lvl w:ilvl="1" w:tplc="08090003">
      <w:start w:val="1"/>
      <w:numFmt w:val="bullet"/>
      <w:lvlText w:val="o"/>
      <w:lvlJc w:val="left"/>
      <w:pPr>
        <w:ind w:left="1441" w:hanging="360"/>
      </w:pPr>
      <w:rPr>
        <w:rFonts w:ascii="Courier New" w:hAnsi="Courier New" w:cs="Courier New" w:hint="default"/>
      </w:rPr>
    </w:lvl>
    <w:lvl w:ilvl="2" w:tplc="08090005">
      <w:start w:val="1"/>
      <w:numFmt w:val="bullet"/>
      <w:lvlText w:val=""/>
      <w:lvlJc w:val="left"/>
      <w:pPr>
        <w:ind w:left="2161" w:hanging="360"/>
      </w:pPr>
      <w:rPr>
        <w:rFonts w:ascii="Wingdings" w:hAnsi="Wingdings" w:hint="default"/>
      </w:rPr>
    </w:lvl>
    <w:lvl w:ilvl="3" w:tplc="08090001">
      <w:start w:val="1"/>
      <w:numFmt w:val="bullet"/>
      <w:lvlText w:val=""/>
      <w:lvlJc w:val="left"/>
      <w:pPr>
        <w:ind w:left="2881" w:hanging="360"/>
      </w:pPr>
      <w:rPr>
        <w:rFonts w:ascii="Symbol" w:hAnsi="Symbol" w:hint="default"/>
      </w:rPr>
    </w:lvl>
    <w:lvl w:ilvl="4" w:tplc="08090003">
      <w:start w:val="1"/>
      <w:numFmt w:val="bullet"/>
      <w:lvlText w:val="o"/>
      <w:lvlJc w:val="left"/>
      <w:pPr>
        <w:ind w:left="3601" w:hanging="360"/>
      </w:pPr>
      <w:rPr>
        <w:rFonts w:ascii="Courier New" w:hAnsi="Courier New" w:cs="Courier New" w:hint="default"/>
      </w:rPr>
    </w:lvl>
    <w:lvl w:ilvl="5" w:tplc="08090005">
      <w:start w:val="1"/>
      <w:numFmt w:val="bullet"/>
      <w:lvlText w:val=""/>
      <w:lvlJc w:val="left"/>
      <w:pPr>
        <w:ind w:left="4321" w:hanging="360"/>
      </w:pPr>
      <w:rPr>
        <w:rFonts w:ascii="Wingdings" w:hAnsi="Wingdings" w:hint="default"/>
      </w:rPr>
    </w:lvl>
    <w:lvl w:ilvl="6" w:tplc="08090001">
      <w:start w:val="1"/>
      <w:numFmt w:val="bullet"/>
      <w:lvlText w:val=""/>
      <w:lvlJc w:val="left"/>
      <w:pPr>
        <w:ind w:left="5041" w:hanging="360"/>
      </w:pPr>
      <w:rPr>
        <w:rFonts w:ascii="Symbol" w:hAnsi="Symbol" w:hint="default"/>
      </w:rPr>
    </w:lvl>
    <w:lvl w:ilvl="7" w:tplc="08090003">
      <w:start w:val="1"/>
      <w:numFmt w:val="bullet"/>
      <w:lvlText w:val="o"/>
      <w:lvlJc w:val="left"/>
      <w:pPr>
        <w:ind w:left="5761" w:hanging="360"/>
      </w:pPr>
      <w:rPr>
        <w:rFonts w:ascii="Courier New" w:hAnsi="Courier New" w:cs="Courier New" w:hint="default"/>
      </w:rPr>
    </w:lvl>
    <w:lvl w:ilvl="8" w:tplc="08090005">
      <w:start w:val="1"/>
      <w:numFmt w:val="bullet"/>
      <w:lvlText w:val=""/>
      <w:lvlJc w:val="left"/>
      <w:pPr>
        <w:ind w:left="6481" w:hanging="360"/>
      </w:pPr>
      <w:rPr>
        <w:rFonts w:ascii="Wingdings" w:hAnsi="Wingdings" w:hint="default"/>
      </w:rPr>
    </w:lvl>
  </w:abstractNum>
  <w:abstractNum w:abstractNumId="29" w15:restartNumberingAfterBreak="0">
    <w:nsid w:val="5E25714B"/>
    <w:multiLevelType w:val="hybridMultilevel"/>
    <w:tmpl w:val="29A404D2"/>
    <w:lvl w:ilvl="0" w:tplc="08090019">
      <w:start w:val="1"/>
      <w:numFmt w:val="lowerLetter"/>
      <w:lvlText w:val="%1."/>
      <w:lvlJc w:val="left"/>
      <w:pPr>
        <w:ind w:left="1440" w:hanging="360"/>
      </w:pPr>
      <w:rPr>
        <w:rFonts w:cs="Times New Roman"/>
      </w:rPr>
    </w:lvl>
    <w:lvl w:ilvl="1" w:tplc="08090019">
      <w:start w:val="1"/>
      <w:numFmt w:val="lowerLetter"/>
      <w:lvlText w:val="%2."/>
      <w:lvlJc w:val="left"/>
      <w:pPr>
        <w:ind w:left="2160" w:hanging="360"/>
      </w:pPr>
      <w:rPr>
        <w:rFonts w:cs="Times New Roman"/>
      </w:rPr>
    </w:lvl>
    <w:lvl w:ilvl="2" w:tplc="0809001B" w:tentative="1">
      <w:start w:val="1"/>
      <w:numFmt w:val="lowerRoman"/>
      <w:lvlText w:val="%3."/>
      <w:lvlJc w:val="right"/>
      <w:pPr>
        <w:ind w:left="2880" w:hanging="180"/>
      </w:pPr>
      <w:rPr>
        <w:rFonts w:cs="Times New Roman"/>
      </w:rPr>
    </w:lvl>
    <w:lvl w:ilvl="3" w:tplc="0809000F" w:tentative="1">
      <w:start w:val="1"/>
      <w:numFmt w:val="decimal"/>
      <w:lvlText w:val="%4."/>
      <w:lvlJc w:val="left"/>
      <w:pPr>
        <w:ind w:left="3600" w:hanging="360"/>
      </w:pPr>
      <w:rPr>
        <w:rFonts w:cs="Times New Roman"/>
      </w:rPr>
    </w:lvl>
    <w:lvl w:ilvl="4" w:tplc="08090019" w:tentative="1">
      <w:start w:val="1"/>
      <w:numFmt w:val="lowerLetter"/>
      <w:lvlText w:val="%5."/>
      <w:lvlJc w:val="left"/>
      <w:pPr>
        <w:ind w:left="4320" w:hanging="360"/>
      </w:pPr>
      <w:rPr>
        <w:rFonts w:cs="Times New Roman"/>
      </w:rPr>
    </w:lvl>
    <w:lvl w:ilvl="5" w:tplc="0809001B" w:tentative="1">
      <w:start w:val="1"/>
      <w:numFmt w:val="lowerRoman"/>
      <w:lvlText w:val="%6."/>
      <w:lvlJc w:val="right"/>
      <w:pPr>
        <w:ind w:left="5040" w:hanging="180"/>
      </w:pPr>
      <w:rPr>
        <w:rFonts w:cs="Times New Roman"/>
      </w:rPr>
    </w:lvl>
    <w:lvl w:ilvl="6" w:tplc="0809000F" w:tentative="1">
      <w:start w:val="1"/>
      <w:numFmt w:val="decimal"/>
      <w:lvlText w:val="%7."/>
      <w:lvlJc w:val="left"/>
      <w:pPr>
        <w:ind w:left="5760" w:hanging="360"/>
      </w:pPr>
      <w:rPr>
        <w:rFonts w:cs="Times New Roman"/>
      </w:rPr>
    </w:lvl>
    <w:lvl w:ilvl="7" w:tplc="08090019" w:tentative="1">
      <w:start w:val="1"/>
      <w:numFmt w:val="lowerLetter"/>
      <w:lvlText w:val="%8."/>
      <w:lvlJc w:val="left"/>
      <w:pPr>
        <w:ind w:left="6480" w:hanging="360"/>
      </w:pPr>
      <w:rPr>
        <w:rFonts w:cs="Times New Roman"/>
      </w:rPr>
    </w:lvl>
    <w:lvl w:ilvl="8" w:tplc="0809001B" w:tentative="1">
      <w:start w:val="1"/>
      <w:numFmt w:val="lowerRoman"/>
      <w:lvlText w:val="%9."/>
      <w:lvlJc w:val="right"/>
      <w:pPr>
        <w:ind w:left="7200" w:hanging="180"/>
      </w:pPr>
      <w:rPr>
        <w:rFonts w:cs="Times New Roman"/>
      </w:rPr>
    </w:lvl>
  </w:abstractNum>
  <w:abstractNum w:abstractNumId="30" w15:restartNumberingAfterBreak="0">
    <w:nsid w:val="611E1045"/>
    <w:multiLevelType w:val="hybridMultilevel"/>
    <w:tmpl w:val="96FCAC4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62B87DB4"/>
    <w:multiLevelType w:val="hybridMultilevel"/>
    <w:tmpl w:val="B1126C0E"/>
    <w:lvl w:ilvl="0" w:tplc="E1200F42">
      <w:start w:val="1"/>
      <w:numFmt w:val="lowerLetter"/>
      <w:lvlText w:val="(%1)"/>
      <w:lvlJc w:val="left"/>
      <w:pPr>
        <w:tabs>
          <w:tab w:val="num" w:pos="711"/>
        </w:tabs>
        <w:ind w:left="711" w:hanging="360"/>
      </w:pPr>
      <w:rPr>
        <w:rFonts w:hint="default"/>
      </w:rPr>
    </w:lvl>
    <w:lvl w:ilvl="1" w:tplc="08090019" w:tentative="1">
      <w:start w:val="1"/>
      <w:numFmt w:val="lowerLetter"/>
      <w:lvlText w:val="%2."/>
      <w:lvlJc w:val="left"/>
      <w:pPr>
        <w:tabs>
          <w:tab w:val="num" w:pos="1431"/>
        </w:tabs>
        <w:ind w:left="1431" w:hanging="360"/>
      </w:pPr>
    </w:lvl>
    <w:lvl w:ilvl="2" w:tplc="0809001B" w:tentative="1">
      <w:start w:val="1"/>
      <w:numFmt w:val="lowerRoman"/>
      <w:lvlText w:val="%3."/>
      <w:lvlJc w:val="right"/>
      <w:pPr>
        <w:tabs>
          <w:tab w:val="num" w:pos="2151"/>
        </w:tabs>
        <w:ind w:left="2151" w:hanging="180"/>
      </w:pPr>
    </w:lvl>
    <w:lvl w:ilvl="3" w:tplc="0809000F" w:tentative="1">
      <w:start w:val="1"/>
      <w:numFmt w:val="decimal"/>
      <w:lvlText w:val="%4."/>
      <w:lvlJc w:val="left"/>
      <w:pPr>
        <w:tabs>
          <w:tab w:val="num" w:pos="2871"/>
        </w:tabs>
        <w:ind w:left="2871" w:hanging="360"/>
      </w:pPr>
    </w:lvl>
    <w:lvl w:ilvl="4" w:tplc="08090019" w:tentative="1">
      <w:start w:val="1"/>
      <w:numFmt w:val="lowerLetter"/>
      <w:lvlText w:val="%5."/>
      <w:lvlJc w:val="left"/>
      <w:pPr>
        <w:tabs>
          <w:tab w:val="num" w:pos="3591"/>
        </w:tabs>
        <w:ind w:left="3591" w:hanging="360"/>
      </w:pPr>
    </w:lvl>
    <w:lvl w:ilvl="5" w:tplc="0809001B" w:tentative="1">
      <w:start w:val="1"/>
      <w:numFmt w:val="lowerRoman"/>
      <w:lvlText w:val="%6."/>
      <w:lvlJc w:val="right"/>
      <w:pPr>
        <w:tabs>
          <w:tab w:val="num" w:pos="4311"/>
        </w:tabs>
        <w:ind w:left="4311" w:hanging="180"/>
      </w:pPr>
    </w:lvl>
    <w:lvl w:ilvl="6" w:tplc="0809000F" w:tentative="1">
      <w:start w:val="1"/>
      <w:numFmt w:val="decimal"/>
      <w:lvlText w:val="%7."/>
      <w:lvlJc w:val="left"/>
      <w:pPr>
        <w:tabs>
          <w:tab w:val="num" w:pos="5031"/>
        </w:tabs>
        <w:ind w:left="5031" w:hanging="360"/>
      </w:pPr>
    </w:lvl>
    <w:lvl w:ilvl="7" w:tplc="08090019" w:tentative="1">
      <w:start w:val="1"/>
      <w:numFmt w:val="lowerLetter"/>
      <w:lvlText w:val="%8."/>
      <w:lvlJc w:val="left"/>
      <w:pPr>
        <w:tabs>
          <w:tab w:val="num" w:pos="5751"/>
        </w:tabs>
        <w:ind w:left="5751" w:hanging="360"/>
      </w:pPr>
    </w:lvl>
    <w:lvl w:ilvl="8" w:tplc="0809001B" w:tentative="1">
      <w:start w:val="1"/>
      <w:numFmt w:val="lowerRoman"/>
      <w:lvlText w:val="%9."/>
      <w:lvlJc w:val="right"/>
      <w:pPr>
        <w:tabs>
          <w:tab w:val="num" w:pos="6471"/>
        </w:tabs>
        <w:ind w:left="6471" w:hanging="180"/>
      </w:pPr>
    </w:lvl>
  </w:abstractNum>
  <w:abstractNum w:abstractNumId="32" w15:restartNumberingAfterBreak="0">
    <w:nsid w:val="63D64A5A"/>
    <w:multiLevelType w:val="hybridMultilevel"/>
    <w:tmpl w:val="163C47E0"/>
    <w:lvl w:ilvl="0" w:tplc="D966B706">
      <w:start w:val="1"/>
      <w:numFmt w:val="lowerRoman"/>
      <w:lvlText w:val="(%1)"/>
      <w:lvlJc w:val="left"/>
      <w:pPr>
        <w:ind w:left="1179" w:hanging="720"/>
      </w:pPr>
      <w:rPr>
        <w:rFonts w:hint="default"/>
      </w:rPr>
    </w:lvl>
    <w:lvl w:ilvl="1" w:tplc="08090019" w:tentative="1">
      <w:start w:val="1"/>
      <w:numFmt w:val="lowerLetter"/>
      <w:lvlText w:val="%2."/>
      <w:lvlJc w:val="left"/>
      <w:pPr>
        <w:ind w:left="1539" w:hanging="360"/>
      </w:pPr>
    </w:lvl>
    <w:lvl w:ilvl="2" w:tplc="0809001B" w:tentative="1">
      <w:start w:val="1"/>
      <w:numFmt w:val="lowerRoman"/>
      <w:lvlText w:val="%3."/>
      <w:lvlJc w:val="right"/>
      <w:pPr>
        <w:ind w:left="2259" w:hanging="180"/>
      </w:pPr>
    </w:lvl>
    <w:lvl w:ilvl="3" w:tplc="0809000F" w:tentative="1">
      <w:start w:val="1"/>
      <w:numFmt w:val="decimal"/>
      <w:lvlText w:val="%4."/>
      <w:lvlJc w:val="left"/>
      <w:pPr>
        <w:ind w:left="2979" w:hanging="360"/>
      </w:pPr>
    </w:lvl>
    <w:lvl w:ilvl="4" w:tplc="08090019" w:tentative="1">
      <w:start w:val="1"/>
      <w:numFmt w:val="lowerLetter"/>
      <w:lvlText w:val="%5."/>
      <w:lvlJc w:val="left"/>
      <w:pPr>
        <w:ind w:left="3699" w:hanging="360"/>
      </w:pPr>
    </w:lvl>
    <w:lvl w:ilvl="5" w:tplc="0809001B" w:tentative="1">
      <w:start w:val="1"/>
      <w:numFmt w:val="lowerRoman"/>
      <w:lvlText w:val="%6."/>
      <w:lvlJc w:val="right"/>
      <w:pPr>
        <w:ind w:left="4419" w:hanging="180"/>
      </w:pPr>
    </w:lvl>
    <w:lvl w:ilvl="6" w:tplc="0809000F" w:tentative="1">
      <w:start w:val="1"/>
      <w:numFmt w:val="decimal"/>
      <w:lvlText w:val="%7."/>
      <w:lvlJc w:val="left"/>
      <w:pPr>
        <w:ind w:left="5139" w:hanging="360"/>
      </w:pPr>
    </w:lvl>
    <w:lvl w:ilvl="7" w:tplc="08090019" w:tentative="1">
      <w:start w:val="1"/>
      <w:numFmt w:val="lowerLetter"/>
      <w:lvlText w:val="%8."/>
      <w:lvlJc w:val="left"/>
      <w:pPr>
        <w:ind w:left="5859" w:hanging="360"/>
      </w:pPr>
    </w:lvl>
    <w:lvl w:ilvl="8" w:tplc="0809001B" w:tentative="1">
      <w:start w:val="1"/>
      <w:numFmt w:val="lowerRoman"/>
      <w:lvlText w:val="%9."/>
      <w:lvlJc w:val="right"/>
      <w:pPr>
        <w:ind w:left="6579" w:hanging="180"/>
      </w:pPr>
    </w:lvl>
  </w:abstractNum>
  <w:abstractNum w:abstractNumId="33" w15:restartNumberingAfterBreak="0">
    <w:nsid w:val="64D7478F"/>
    <w:multiLevelType w:val="hybridMultilevel"/>
    <w:tmpl w:val="7472C724"/>
    <w:lvl w:ilvl="0" w:tplc="514AF22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51E74EE"/>
    <w:multiLevelType w:val="multilevel"/>
    <w:tmpl w:val="27682274"/>
    <w:lvl w:ilvl="0">
      <w:start w:val="1"/>
      <w:numFmt w:val="bullet"/>
      <w:lvlText w:val=""/>
      <w:lvlJc w:val="left"/>
      <w:pPr>
        <w:ind w:left="709" w:hanging="390"/>
      </w:pPr>
      <w:rPr>
        <w:rFonts w:ascii="Wingdings" w:hAnsi="Wingdings" w:hint="default"/>
      </w:rPr>
    </w:lvl>
    <w:lvl w:ilvl="1">
      <w:start w:val="1"/>
      <w:numFmt w:val="bullet"/>
      <w:lvlText w:val=""/>
      <w:lvlJc w:val="left"/>
      <w:pPr>
        <w:ind w:left="1429" w:hanging="390"/>
      </w:pPr>
      <w:rPr>
        <w:rFonts w:ascii="Symbol" w:hAnsi="Symbol" w:hint="default"/>
        <w:b w:val="0"/>
        <w:color w:val="000000" w:themeColor="text1"/>
        <w:sz w:val="24"/>
      </w:rPr>
    </w:lvl>
    <w:lvl w:ilvl="2">
      <w:start w:val="1"/>
      <w:numFmt w:val="decimal"/>
      <w:lvlText w:val="%1.%2.%3"/>
      <w:lvlJc w:val="left"/>
      <w:pPr>
        <w:ind w:left="2479" w:hanging="720"/>
      </w:pPr>
      <w:rPr>
        <w:rFonts w:hint="default"/>
      </w:rPr>
    </w:lvl>
    <w:lvl w:ilvl="3">
      <w:start w:val="1"/>
      <w:numFmt w:val="decimal"/>
      <w:lvlText w:val="%1.%2.%3.%4"/>
      <w:lvlJc w:val="left"/>
      <w:pPr>
        <w:ind w:left="3559" w:hanging="1080"/>
      </w:pPr>
      <w:rPr>
        <w:rFonts w:hint="default"/>
      </w:rPr>
    </w:lvl>
    <w:lvl w:ilvl="4">
      <w:start w:val="1"/>
      <w:numFmt w:val="decimal"/>
      <w:lvlText w:val="%1.%2.%3.%4.%5"/>
      <w:lvlJc w:val="left"/>
      <w:pPr>
        <w:ind w:left="4279" w:hanging="1080"/>
      </w:pPr>
      <w:rPr>
        <w:rFonts w:hint="default"/>
      </w:rPr>
    </w:lvl>
    <w:lvl w:ilvl="5">
      <w:start w:val="1"/>
      <w:numFmt w:val="decimal"/>
      <w:lvlText w:val="%1.%2.%3.%4.%5.%6"/>
      <w:lvlJc w:val="left"/>
      <w:pPr>
        <w:ind w:left="5359" w:hanging="1440"/>
      </w:pPr>
      <w:rPr>
        <w:rFonts w:hint="default"/>
      </w:rPr>
    </w:lvl>
    <w:lvl w:ilvl="6">
      <w:start w:val="1"/>
      <w:numFmt w:val="decimal"/>
      <w:lvlText w:val="%1.%2.%3.%4.%5.%6.%7"/>
      <w:lvlJc w:val="left"/>
      <w:pPr>
        <w:ind w:left="6079" w:hanging="1440"/>
      </w:pPr>
      <w:rPr>
        <w:rFonts w:hint="default"/>
      </w:rPr>
    </w:lvl>
    <w:lvl w:ilvl="7">
      <w:start w:val="1"/>
      <w:numFmt w:val="decimal"/>
      <w:lvlText w:val="%1.%2.%3.%4.%5.%6.%7.%8"/>
      <w:lvlJc w:val="left"/>
      <w:pPr>
        <w:ind w:left="7159" w:hanging="1800"/>
      </w:pPr>
      <w:rPr>
        <w:rFonts w:hint="default"/>
      </w:rPr>
    </w:lvl>
    <w:lvl w:ilvl="8">
      <w:start w:val="1"/>
      <w:numFmt w:val="decimal"/>
      <w:lvlText w:val="%1.%2.%3.%4.%5.%6.%7.%8.%9"/>
      <w:lvlJc w:val="left"/>
      <w:pPr>
        <w:ind w:left="7879" w:hanging="1800"/>
      </w:pPr>
      <w:rPr>
        <w:rFonts w:hint="default"/>
      </w:rPr>
    </w:lvl>
  </w:abstractNum>
  <w:abstractNum w:abstractNumId="35" w15:restartNumberingAfterBreak="0">
    <w:nsid w:val="671B4C52"/>
    <w:multiLevelType w:val="hybridMultilevel"/>
    <w:tmpl w:val="47DACC00"/>
    <w:lvl w:ilvl="0" w:tplc="AD10B222">
      <w:start w:val="1"/>
      <w:numFmt w:val="bullet"/>
      <w:lvlText w:val=""/>
      <w:lvlJc w:val="left"/>
      <w:pPr>
        <w:tabs>
          <w:tab w:val="num" w:pos="721"/>
        </w:tabs>
        <w:ind w:left="721" w:hanging="360"/>
      </w:pPr>
      <w:rPr>
        <w:rFonts w:ascii="Symbol" w:hAnsi="Symbol" w:hint="default"/>
        <w:color w:val="auto"/>
      </w:rPr>
    </w:lvl>
    <w:lvl w:ilvl="1" w:tplc="08090003" w:tentative="1">
      <w:start w:val="1"/>
      <w:numFmt w:val="bullet"/>
      <w:lvlText w:val="o"/>
      <w:lvlJc w:val="left"/>
      <w:pPr>
        <w:tabs>
          <w:tab w:val="num" w:pos="1441"/>
        </w:tabs>
        <w:ind w:left="1441" w:hanging="360"/>
      </w:pPr>
      <w:rPr>
        <w:rFonts w:ascii="Courier New" w:hAnsi="Courier New" w:cs="Courier New" w:hint="default"/>
      </w:rPr>
    </w:lvl>
    <w:lvl w:ilvl="2" w:tplc="08090005" w:tentative="1">
      <w:start w:val="1"/>
      <w:numFmt w:val="bullet"/>
      <w:lvlText w:val=""/>
      <w:lvlJc w:val="left"/>
      <w:pPr>
        <w:tabs>
          <w:tab w:val="num" w:pos="2161"/>
        </w:tabs>
        <w:ind w:left="2161" w:hanging="360"/>
      </w:pPr>
      <w:rPr>
        <w:rFonts w:ascii="Wingdings" w:hAnsi="Wingdings" w:hint="default"/>
      </w:rPr>
    </w:lvl>
    <w:lvl w:ilvl="3" w:tplc="08090001" w:tentative="1">
      <w:start w:val="1"/>
      <w:numFmt w:val="bullet"/>
      <w:lvlText w:val=""/>
      <w:lvlJc w:val="left"/>
      <w:pPr>
        <w:tabs>
          <w:tab w:val="num" w:pos="2881"/>
        </w:tabs>
        <w:ind w:left="2881" w:hanging="360"/>
      </w:pPr>
      <w:rPr>
        <w:rFonts w:ascii="Symbol" w:hAnsi="Symbol" w:hint="default"/>
      </w:rPr>
    </w:lvl>
    <w:lvl w:ilvl="4" w:tplc="08090003" w:tentative="1">
      <w:start w:val="1"/>
      <w:numFmt w:val="bullet"/>
      <w:lvlText w:val="o"/>
      <w:lvlJc w:val="left"/>
      <w:pPr>
        <w:tabs>
          <w:tab w:val="num" w:pos="3601"/>
        </w:tabs>
        <w:ind w:left="3601" w:hanging="360"/>
      </w:pPr>
      <w:rPr>
        <w:rFonts w:ascii="Courier New" w:hAnsi="Courier New" w:cs="Courier New" w:hint="default"/>
      </w:rPr>
    </w:lvl>
    <w:lvl w:ilvl="5" w:tplc="08090005" w:tentative="1">
      <w:start w:val="1"/>
      <w:numFmt w:val="bullet"/>
      <w:lvlText w:val=""/>
      <w:lvlJc w:val="left"/>
      <w:pPr>
        <w:tabs>
          <w:tab w:val="num" w:pos="4321"/>
        </w:tabs>
        <w:ind w:left="4321" w:hanging="360"/>
      </w:pPr>
      <w:rPr>
        <w:rFonts w:ascii="Wingdings" w:hAnsi="Wingdings" w:hint="default"/>
      </w:rPr>
    </w:lvl>
    <w:lvl w:ilvl="6" w:tplc="08090001" w:tentative="1">
      <w:start w:val="1"/>
      <w:numFmt w:val="bullet"/>
      <w:lvlText w:val=""/>
      <w:lvlJc w:val="left"/>
      <w:pPr>
        <w:tabs>
          <w:tab w:val="num" w:pos="5041"/>
        </w:tabs>
        <w:ind w:left="5041" w:hanging="360"/>
      </w:pPr>
      <w:rPr>
        <w:rFonts w:ascii="Symbol" w:hAnsi="Symbol" w:hint="default"/>
      </w:rPr>
    </w:lvl>
    <w:lvl w:ilvl="7" w:tplc="08090003" w:tentative="1">
      <w:start w:val="1"/>
      <w:numFmt w:val="bullet"/>
      <w:lvlText w:val="o"/>
      <w:lvlJc w:val="left"/>
      <w:pPr>
        <w:tabs>
          <w:tab w:val="num" w:pos="5761"/>
        </w:tabs>
        <w:ind w:left="5761" w:hanging="360"/>
      </w:pPr>
      <w:rPr>
        <w:rFonts w:ascii="Courier New" w:hAnsi="Courier New" w:cs="Courier New" w:hint="default"/>
      </w:rPr>
    </w:lvl>
    <w:lvl w:ilvl="8" w:tplc="08090005" w:tentative="1">
      <w:start w:val="1"/>
      <w:numFmt w:val="bullet"/>
      <w:lvlText w:val=""/>
      <w:lvlJc w:val="left"/>
      <w:pPr>
        <w:tabs>
          <w:tab w:val="num" w:pos="6481"/>
        </w:tabs>
        <w:ind w:left="6481" w:hanging="360"/>
      </w:pPr>
      <w:rPr>
        <w:rFonts w:ascii="Wingdings" w:hAnsi="Wingdings" w:hint="default"/>
      </w:rPr>
    </w:lvl>
  </w:abstractNum>
  <w:abstractNum w:abstractNumId="36" w15:restartNumberingAfterBreak="0">
    <w:nsid w:val="671C7440"/>
    <w:multiLevelType w:val="multilevel"/>
    <w:tmpl w:val="1DF6A9BA"/>
    <w:lvl w:ilvl="0">
      <w:start w:val="1"/>
      <w:numFmt w:val="decimal"/>
      <w:lvlText w:val="%1."/>
      <w:lvlJc w:val="left"/>
      <w:pPr>
        <w:ind w:left="390" w:hanging="390"/>
      </w:pPr>
      <w:rPr>
        <w:rFonts w:ascii="Arial" w:hAnsi="Arial" w:cs="Arial" w:hint="default"/>
      </w:rPr>
    </w:lvl>
    <w:lvl w:ilvl="1">
      <w:start w:val="1"/>
      <w:numFmt w:val="decimal"/>
      <w:lvlText w:val="%1.%2"/>
      <w:lvlJc w:val="left"/>
      <w:pPr>
        <w:ind w:left="1110" w:hanging="390"/>
      </w:pPr>
      <w:rPr>
        <w:rFonts w:hint="default"/>
        <w:b w:val="0"/>
        <w:color w:val="000000" w:themeColor="text1"/>
        <w:sz w:val="24"/>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7" w15:restartNumberingAfterBreak="0">
    <w:nsid w:val="6C98483E"/>
    <w:multiLevelType w:val="hybridMultilevel"/>
    <w:tmpl w:val="8E6EB74E"/>
    <w:lvl w:ilvl="0" w:tplc="514AF22E">
      <w:start w:val="1"/>
      <w:numFmt w:val="lowerRoman"/>
      <w:lvlText w:val="(%1)"/>
      <w:lvlJc w:val="left"/>
      <w:pPr>
        <w:tabs>
          <w:tab w:val="num" w:pos="1441"/>
        </w:tabs>
        <w:ind w:left="1441" w:hanging="360"/>
      </w:pPr>
      <w:rPr>
        <w:rFonts w:hint="default"/>
        <w:b/>
      </w:rPr>
    </w:lvl>
    <w:lvl w:ilvl="1" w:tplc="08090019" w:tentative="1">
      <w:start w:val="1"/>
      <w:numFmt w:val="lowerLetter"/>
      <w:lvlText w:val="%2."/>
      <w:lvlJc w:val="left"/>
      <w:pPr>
        <w:tabs>
          <w:tab w:val="num" w:pos="2161"/>
        </w:tabs>
        <w:ind w:left="2161" w:hanging="360"/>
      </w:pPr>
    </w:lvl>
    <w:lvl w:ilvl="2" w:tplc="0809001B" w:tentative="1">
      <w:start w:val="1"/>
      <w:numFmt w:val="lowerRoman"/>
      <w:lvlText w:val="%3."/>
      <w:lvlJc w:val="right"/>
      <w:pPr>
        <w:tabs>
          <w:tab w:val="num" w:pos="2881"/>
        </w:tabs>
        <w:ind w:left="2881" w:hanging="180"/>
      </w:pPr>
    </w:lvl>
    <w:lvl w:ilvl="3" w:tplc="0809000F" w:tentative="1">
      <w:start w:val="1"/>
      <w:numFmt w:val="decimal"/>
      <w:lvlText w:val="%4."/>
      <w:lvlJc w:val="left"/>
      <w:pPr>
        <w:tabs>
          <w:tab w:val="num" w:pos="3601"/>
        </w:tabs>
        <w:ind w:left="3601" w:hanging="360"/>
      </w:pPr>
    </w:lvl>
    <w:lvl w:ilvl="4" w:tplc="08090019" w:tentative="1">
      <w:start w:val="1"/>
      <w:numFmt w:val="lowerLetter"/>
      <w:lvlText w:val="%5."/>
      <w:lvlJc w:val="left"/>
      <w:pPr>
        <w:tabs>
          <w:tab w:val="num" w:pos="4321"/>
        </w:tabs>
        <w:ind w:left="4321" w:hanging="360"/>
      </w:pPr>
    </w:lvl>
    <w:lvl w:ilvl="5" w:tplc="0809001B" w:tentative="1">
      <w:start w:val="1"/>
      <w:numFmt w:val="lowerRoman"/>
      <w:lvlText w:val="%6."/>
      <w:lvlJc w:val="right"/>
      <w:pPr>
        <w:tabs>
          <w:tab w:val="num" w:pos="5041"/>
        </w:tabs>
        <w:ind w:left="5041" w:hanging="180"/>
      </w:pPr>
    </w:lvl>
    <w:lvl w:ilvl="6" w:tplc="0809000F" w:tentative="1">
      <w:start w:val="1"/>
      <w:numFmt w:val="decimal"/>
      <w:lvlText w:val="%7."/>
      <w:lvlJc w:val="left"/>
      <w:pPr>
        <w:tabs>
          <w:tab w:val="num" w:pos="5761"/>
        </w:tabs>
        <w:ind w:left="5761" w:hanging="360"/>
      </w:pPr>
    </w:lvl>
    <w:lvl w:ilvl="7" w:tplc="08090019" w:tentative="1">
      <w:start w:val="1"/>
      <w:numFmt w:val="lowerLetter"/>
      <w:lvlText w:val="%8."/>
      <w:lvlJc w:val="left"/>
      <w:pPr>
        <w:tabs>
          <w:tab w:val="num" w:pos="6481"/>
        </w:tabs>
        <w:ind w:left="6481" w:hanging="360"/>
      </w:pPr>
    </w:lvl>
    <w:lvl w:ilvl="8" w:tplc="0809001B" w:tentative="1">
      <w:start w:val="1"/>
      <w:numFmt w:val="lowerRoman"/>
      <w:lvlText w:val="%9."/>
      <w:lvlJc w:val="right"/>
      <w:pPr>
        <w:tabs>
          <w:tab w:val="num" w:pos="7201"/>
        </w:tabs>
        <w:ind w:left="7201" w:hanging="180"/>
      </w:pPr>
    </w:lvl>
  </w:abstractNum>
  <w:abstractNum w:abstractNumId="38" w15:restartNumberingAfterBreak="0">
    <w:nsid w:val="6E917873"/>
    <w:multiLevelType w:val="hybridMultilevel"/>
    <w:tmpl w:val="3280C124"/>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9" w15:restartNumberingAfterBreak="0">
    <w:nsid w:val="711B68D0"/>
    <w:multiLevelType w:val="multilevel"/>
    <w:tmpl w:val="E592AC56"/>
    <w:lvl w:ilvl="0">
      <w:start w:val="1"/>
      <w:numFmt w:val="decimal"/>
      <w:lvlText w:val="%1."/>
      <w:lvlJc w:val="left"/>
      <w:pPr>
        <w:ind w:left="390" w:hanging="390"/>
      </w:pPr>
      <w:rPr>
        <w:rFonts w:hint="default"/>
      </w:rPr>
    </w:lvl>
    <w:lvl w:ilvl="1">
      <w:start w:val="1"/>
      <w:numFmt w:val="decimal"/>
      <w:lvlText w:val="%1.%2"/>
      <w:lvlJc w:val="left"/>
      <w:pPr>
        <w:ind w:left="1110" w:hanging="39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40" w15:restartNumberingAfterBreak="0">
    <w:nsid w:val="78BC1AFC"/>
    <w:multiLevelType w:val="multilevel"/>
    <w:tmpl w:val="D584AEDC"/>
    <w:lvl w:ilvl="0">
      <w:start w:val="4"/>
      <w:numFmt w:val="decimal"/>
      <w:lvlText w:val="%1"/>
      <w:lvlJc w:val="left"/>
      <w:pPr>
        <w:tabs>
          <w:tab w:val="num" w:pos="720"/>
        </w:tabs>
        <w:ind w:left="720" w:hanging="720"/>
      </w:pPr>
      <w:rPr>
        <w:rFonts w:hint="default"/>
      </w:rPr>
    </w:lvl>
    <w:lvl w:ilvl="1">
      <w:start w:val="8"/>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1" w15:restartNumberingAfterBreak="0">
    <w:nsid w:val="7B9E308F"/>
    <w:multiLevelType w:val="multilevel"/>
    <w:tmpl w:val="2E0A7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C9C3E2A"/>
    <w:multiLevelType w:val="hybridMultilevel"/>
    <w:tmpl w:val="6B28416E"/>
    <w:lvl w:ilvl="0" w:tplc="514AF22E">
      <w:start w:val="1"/>
      <w:numFmt w:val="lowerRoman"/>
      <w:lvlText w:val="(%1)"/>
      <w:lvlJc w:val="left"/>
      <w:pPr>
        <w:tabs>
          <w:tab w:val="num" w:pos="1441"/>
        </w:tabs>
        <w:ind w:left="1441" w:hanging="360"/>
      </w:pPr>
      <w:rPr>
        <w:rFonts w:hint="default"/>
        <w:b/>
      </w:rPr>
    </w:lvl>
    <w:lvl w:ilvl="1" w:tplc="08090019" w:tentative="1">
      <w:start w:val="1"/>
      <w:numFmt w:val="lowerLetter"/>
      <w:lvlText w:val="%2."/>
      <w:lvlJc w:val="left"/>
      <w:pPr>
        <w:tabs>
          <w:tab w:val="num" w:pos="2161"/>
        </w:tabs>
        <w:ind w:left="2161" w:hanging="360"/>
      </w:pPr>
    </w:lvl>
    <w:lvl w:ilvl="2" w:tplc="0809001B" w:tentative="1">
      <w:start w:val="1"/>
      <w:numFmt w:val="lowerRoman"/>
      <w:lvlText w:val="%3."/>
      <w:lvlJc w:val="right"/>
      <w:pPr>
        <w:tabs>
          <w:tab w:val="num" w:pos="2881"/>
        </w:tabs>
        <w:ind w:left="2881" w:hanging="180"/>
      </w:pPr>
    </w:lvl>
    <w:lvl w:ilvl="3" w:tplc="0809000F" w:tentative="1">
      <w:start w:val="1"/>
      <w:numFmt w:val="decimal"/>
      <w:lvlText w:val="%4."/>
      <w:lvlJc w:val="left"/>
      <w:pPr>
        <w:tabs>
          <w:tab w:val="num" w:pos="3601"/>
        </w:tabs>
        <w:ind w:left="3601" w:hanging="360"/>
      </w:pPr>
    </w:lvl>
    <w:lvl w:ilvl="4" w:tplc="08090019" w:tentative="1">
      <w:start w:val="1"/>
      <w:numFmt w:val="lowerLetter"/>
      <w:lvlText w:val="%5."/>
      <w:lvlJc w:val="left"/>
      <w:pPr>
        <w:tabs>
          <w:tab w:val="num" w:pos="4321"/>
        </w:tabs>
        <w:ind w:left="4321" w:hanging="360"/>
      </w:pPr>
    </w:lvl>
    <w:lvl w:ilvl="5" w:tplc="0809001B" w:tentative="1">
      <w:start w:val="1"/>
      <w:numFmt w:val="lowerRoman"/>
      <w:lvlText w:val="%6."/>
      <w:lvlJc w:val="right"/>
      <w:pPr>
        <w:tabs>
          <w:tab w:val="num" w:pos="5041"/>
        </w:tabs>
        <w:ind w:left="5041" w:hanging="180"/>
      </w:pPr>
    </w:lvl>
    <w:lvl w:ilvl="6" w:tplc="0809000F" w:tentative="1">
      <w:start w:val="1"/>
      <w:numFmt w:val="decimal"/>
      <w:lvlText w:val="%7."/>
      <w:lvlJc w:val="left"/>
      <w:pPr>
        <w:tabs>
          <w:tab w:val="num" w:pos="5761"/>
        </w:tabs>
        <w:ind w:left="5761" w:hanging="360"/>
      </w:pPr>
    </w:lvl>
    <w:lvl w:ilvl="7" w:tplc="08090019" w:tentative="1">
      <w:start w:val="1"/>
      <w:numFmt w:val="lowerLetter"/>
      <w:lvlText w:val="%8."/>
      <w:lvlJc w:val="left"/>
      <w:pPr>
        <w:tabs>
          <w:tab w:val="num" w:pos="6481"/>
        </w:tabs>
        <w:ind w:left="6481" w:hanging="360"/>
      </w:pPr>
    </w:lvl>
    <w:lvl w:ilvl="8" w:tplc="0809001B" w:tentative="1">
      <w:start w:val="1"/>
      <w:numFmt w:val="lowerRoman"/>
      <w:lvlText w:val="%9."/>
      <w:lvlJc w:val="right"/>
      <w:pPr>
        <w:tabs>
          <w:tab w:val="num" w:pos="7201"/>
        </w:tabs>
        <w:ind w:left="7201" w:hanging="180"/>
      </w:pPr>
    </w:lvl>
  </w:abstractNum>
  <w:abstractNum w:abstractNumId="43" w15:restartNumberingAfterBreak="0">
    <w:nsid w:val="7D8A5CD8"/>
    <w:multiLevelType w:val="hybridMultilevel"/>
    <w:tmpl w:val="EF26442E"/>
    <w:lvl w:ilvl="0" w:tplc="0809000F">
      <w:start w:val="1"/>
      <w:numFmt w:val="decimal"/>
      <w:lvlText w:val="%1."/>
      <w:lvlJc w:val="left"/>
      <w:pPr>
        <w:tabs>
          <w:tab w:val="num" w:pos="720"/>
        </w:tabs>
        <w:ind w:left="720" w:hanging="360"/>
      </w:pPr>
    </w:lvl>
    <w:lvl w:ilvl="1" w:tplc="13AE7B1A">
      <w:start w:val="1"/>
      <w:numFmt w:val="decimal"/>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36"/>
  </w:num>
  <w:num w:numId="2">
    <w:abstractNumId w:val="0"/>
  </w:num>
  <w:num w:numId="3">
    <w:abstractNumId w:val="3"/>
  </w:num>
  <w:num w:numId="4">
    <w:abstractNumId w:val="22"/>
  </w:num>
  <w:num w:numId="5">
    <w:abstractNumId w:val="30"/>
  </w:num>
  <w:num w:numId="6">
    <w:abstractNumId w:val="39"/>
  </w:num>
  <w:num w:numId="7">
    <w:abstractNumId w:val="9"/>
  </w:num>
  <w:num w:numId="8">
    <w:abstractNumId w:val="18"/>
  </w:num>
  <w:num w:numId="9">
    <w:abstractNumId w:val="21"/>
  </w:num>
  <w:num w:numId="10">
    <w:abstractNumId w:val="4"/>
  </w:num>
  <w:num w:numId="11">
    <w:abstractNumId w:val="37"/>
  </w:num>
  <w:num w:numId="12">
    <w:abstractNumId w:val="23"/>
  </w:num>
  <w:num w:numId="13">
    <w:abstractNumId w:val="2"/>
  </w:num>
  <w:num w:numId="14">
    <w:abstractNumId w:val="42"/>
  </w:num>
  <w:num w:numId="15">
    <w:abstractNumId w:val="38"/>
  </w:num>
  <w:num w:numId="16">
    <w:abstractNumId w:val="12"/>
  </w:num>
  <w:num w:numId="17">
    <w:abstractNumId w:val="13"/>
  </w:num>
  <w:num w:numId="18">
    <w:abstractNumId w:val="16"/>
  </w:num>
  <w:num w:numId="19">
    <w:abstractNumId w:val="8"/>
  </w:num>
  <w:num w:numId="20">
    <w:abstractNumId w:val="7"/>
  </w:num>
  <w:num w:numId="21">
    <w:abstractNumId w:val="34"/>
  </w:num>
  <w:num w:numId="22">
    <w:abstractNumId w:val="6"/>
  </w:num>
  <w:num w:numId="23">
    <w:abstractNumId w:val="10"/>
  </w:num>
  <w:num w:numId="24">
    <w:abstractNumId w:val="29"/>
  </w:num>
  <w:num w:numId="25">
    <w:abstractNumId w:val="1"/>
  </w:num>
  <w:num w:numId="26">
    <w:abstractNumId w:val="35"/>
  </w:num>
  <w:num w:numId="27">
    <w:abstractNumId w:val="31"/>
  </w:num>
  <w:num w:numId="28">
    <w:abstractNumId w:val="15"/>
  </w:num>
  <w:num w:numId="29">
    <w:abstractNumId w:val="25"/>
  </w:num>
  <w:num w:numId="30">
    <w:abstractNumId w:val="43"/>
  </w:num>
  <w:num w:numId="31">
    <w:abstractNumId w:val="28"/>
  </w:num>
  <w:num w:numId="32">
    <w:abstractNumId w:val="24"/>
  </w:num>
  <w:num w:numId="33">
    <w:abstractNumId w:val="41"/>
  </w:num>
  <w:num w:numId="34">
    <w:abstractNumId w:val="5"/>
  </w:num>
  <w:num w:numId="35">
    <w:abstractNumId w:val="33"/>
  </w:num>
  <w:num w:numId="36">
    <w:abstractNumId w:val="32"/>
  </w:num>
  <w:num w:numId="37">
    <w:abstractNumId w:val="14"/>
  </w:num>
  <w:num w:numId="38">
    <w:abstractNumId w:val="26"/>
  </w:num>
  <w:num w:numId="39">
    <w:abstractNumId w:val="40"/>
  </w:num>
  <w:num w:numId="40">
    <w:abstractNumId w:val="20"/>
  </w:num>
  <w:num w:numId="41">
    <w:abstractNumId w:val="17"/>
  </w:num>
  <w:num w:numId="42">
    <w:abstractNumId w:val="19"/>
  </w:num>
  <w:num w:numId="43">
    <w:abstractNumId w:val="27"/>
  </w:num>
  <w:num w:numId="4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4"/>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37EE"/>
    <w:rsid w:val="00053D22"/>
    <w:rsid w:val="00060E97"/>
    <w:rsid w:val="00063333"/>
    <w:rsid w:val="00070BDC"/>
    <w:rsid w:val="00072954"/>
    <w:rsid w:val="000B6748"/>
    <w:rsid w:val="000C06A9"/>
    <w:rsid w:val="000C2677"/>
    <w:rsid w:val="000C6575"/>
    <w:rsid w:val="000D64B7"/>
    <w:rsid w:val="00121DB7"/>
    <w:rsid w:val="00127111"/>
    <w:rsid w:val="0016637E"/>
    <w:rsid w:val="00175063"/>
    <w:rsid w:val="00196BF1"/>
    <w:rsid w:val="001B74BD"/>
    <w:rsid w:val="001B7D1F"/>
    <w:rsid w:val="001E63E2"/>
    <w:rsid w:val="001E65C8"/>
    <w:rsid w:val="001F3BB9"/>
    <w:rsid w:val="00217908"/>
    <w:rsid w:val="0022214F"/>
    <w:rsid w:val="0022225D"/>
    <w:rsid w:val="0023054E"/>
    <w:rsid w:val="0024278A"/>
    <w:rsid w:val="002460E2"/>
    <w:rsid w:val="002620B3"/>
    <w:rsid w:val="002977D6"/>
    <w:rsid w:val="002B409C"/>
    <w:rsid w:val="002E3F91"/>
    <w:rsid w:val="002E54DF"/>
    <w:rsid w:val="00305B3C"/>
    <w:rsid w:val="00341C65"/>
    <w:rsid w:val="003826B2"/>
    <w:rsid w:val="00395780"/>
    <w:rsid w:val="003A14B5"/>
    <w:rsid w:val="003B6F5A"/>
    <w:rsid w:val="003C07A3"/>
    <w:rsid w:val="003C2EE2"/>
    <w:rsid w:val="003C47B6"/>
    <w:rsid w:val="0040657E"/>
    <w:rsid w:val="00426B24"/>
    <w:rsid w:val="004405A9"/>
    <w:rsid w:val="00440A0C"/>
    <w:rsid w:val="00442581"/>
    <w:rsid w:val="004437B7"/>
    <w:rsid w:val="00454417"/>
    <w:rsid w:val="004602B1"/>
    <w:rsid w:val="00493C88"/>
    <w:rsid w:val="00496905"/>
    <w:rsid w:val="004B3508"/>
    <w:rsid w:val="004C35E8"/>
    <w:rsid w:val="004C5D4C"/>
    <w:rsid w:val="004E67EB"/>
    <w:rsid w:val="004F0259"/>
    <w:rsid w:val="004F2451"/>
    <w:rsid w:val="00530E86"/>
    <w:rsid w:val="00545D5B"/>
    <w:rsid w:val="00547877"/>
    <w:rsid w:val="0058106B"/>
    <w:rsid w:val="005A1BA2"/>
    <w:rsid w:val="006137EE"/>
    <w:rsid w:val="00640CF4"/>
    <w:rsid w:val="006466F8"/>
    <w:rsid w:val="00671EC4"/>
    <w:rsid w:val="00672DBB"/>
    <w:rsid w:val="00677E12"/>
    <w:rsid w:val="00696787"/>
    <w:rsid w:val="006A779B"/>
    <w:rsid w:val="00733416"/>
    <w:rsid w:val="00756C00"/>
    <w:rsid w:val="007669AB"/>
    <w:rsid w:val="007766EE"/>
    <w:rsid w:val="007975B5"/>
    <w:rsid w:val="007C0E3B"/>
    <w:rsid w:val="007D66C7"/>
    <w:rsid w:val="00815E1D"/>
    <w:rsid w:val="008339C8"/>
    <w:rsid w:val="008928C3"/>
    <w:rsid w:val="008C01E8"/>
    <w:rsid w:val="008E3936"/>
    <w:rsid w:val="009107EB"/>
    <w:rsid w:val="00933B69"/>
    <w:rsid w:val="0096122D"/>
    <w:rsid w:val="00973693"/>
    <w:rsid w:val="00993931"/>
    <w:rsid w:val="009C4EE4"/>
    <w:rsid w:val="009C7494"/>
    <w:rsid w:val="009D6142"/>
    <w:rsid w:val="00A00F73"/>
    <w:rsid w:val="00A03569"/>
    <w:rsid w:val="00A05CF1"/>
    <w:rsid w:val="00A31A98"/>
    <w:rsid w:val="00A43A61"/>
    <w:rsid w:val="00A52219"/>
    <w:rsid w:val="00AB0D4C"/>
    <w:rsid w:val="00AB6660"/>
    <w:rsid w:val="00AC23A7"/>
    <w:rsid w:val="00AF76F6"/>
    <w:rsid w:val="00B0099E"/>
    <w:rsid w:val="00B12656"/>
    <w:rsid w:val="00B3515D"/>
    <w:rsid w:val="00B603A3"/>
    <w:rsid w:val="00B76157"/>
    <w:rsid w:val="00BC6251"/>
    <w:rsid w:val="00BD55F4"/>
    <w:rsid w:val="00BF3576"/>
    <w:rsid w:val="00BF682F"/>
    <w:rsid w:val="00C31722"/>
    <w:rsid w:val="00C45C8F"/>
    <w:rsid w:val="00C90928"/>
    <w:rsid w:val="00C9355B"/>
    <w:rsid w:val="00CE76EA"/>
    <w:rsid w:val="00D6464A"/>
    <w:rsid w:val="00DC7721"/>
    <w:rsid w:val="00DD29DD"/>
    <w:rsid w:val="00DF6BAF"/>
    <w:rsid w:val="00E00AC3"/>
    <w:rsid w:val="00E16372"/>
    <w:rsid w:val="00E248A6"/>
    <w:rsid w:val="00E65581"/>
    <w:rsid w:val="00E70BFA"/>
    <w:rsid w:val="00E7713E"/>
    <w:rsid w:val="00E947DE"/>
    <w:rsid w:val="00EA1827"/>
    <w:rsid w:val="00EB5C0B"/>
    <w:rsid w:val="00EB6599"/>
    <w:rsid w:val="00EE6F24"/>
    <w:rsid w:val="00F033F9"/>
    <w:rsid w:val="00F0433A"/>
    <w:rsid w:val="00F666D4"/>
    <w:rsid w:val="00F7372F"/>
    <w:rsid w:val="00F972AD"/>
    <w:rsid w:val="00FC5667"/>
    <w:rsid w:val="00FD40A4"/>
    <w:rsid w:val="00FD640A"/>
    <w:rsid w:val="00FD783B"/>
    <w:rsid w:val="00FE0E70"/>
    <w:rsid w:val="00FF40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7B20C0"/>
  <w15:docId w15:val="{E719777D-7899-46FE-B705-610DF81753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sz w:val="24"/>
        <w:szCs w:val="24"/>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37EE"/>
  </w:style>
  <w:style w:type="paragraph" w:styleId="Heading1">
    <w:name w:val="heading 1"/>
    <w:basedOn w:val="Normal"/>
    <w:next w:val="Normal"/>
    <w:link w:val="Heading1Char"/>
    <w:qFormat/>
    <w:rsid w:val="006137E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nhideWhenUsed/>
    <w:qFormat/>
    <w:rsid w:val="003826B2"/>
    <w:pPr>
      <w:keepNext/>
      <w:spacing w:before="240" w:after="60"/>
      <w:outlineLvl w:val="1"/>
    </w:pPr>
    <w:rPr>
      <w:rFonts w:eastAsia="Times New Roman" w:cs="Times New Roman"/>
      <w:b/>
      <w:bCs/>
      <w:iCs/>
      <w:color w:val="1F497D" w:themeColor="text2"/>
      <w:sz w:val="28"/>
      <w:szCs w:val="28"/>
    </w:rPr>
  </w:style>
  <w:style w:type="paragraph" w:styleId="Heading3">
    <w:name w:val="heading 3"/>
    <w:basedOn w:val="Normal"/>
    <w:next w:val="Normal"/>
    <w:link w:val="Heading3Char"/>
    <w:semiHidden/>
    <w:unhideWhenUsed/>
    <w:qFormat/>
    <w:rsid w:val="00BF3576"/>
    <w:pPr>
      <w:keepNext/>
      <w:spacing w:before="240" w:after="60"/>
      <w:outlineLvl w:val="2"/>
    </w:pPr>
    <w:rPr>
      <w:rFonts w:ascii="Cambria" w:eastAsia="Times New Roman" w:hAnsi="Cambria" w:cs="Times New Roman"/>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137EE"/>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rsid w:val="003826B2"/>
    <w:rPr>
      <w:rFonts w:eastAsia="Times New Roman" w:cs="Times New Roman"/>
      <w:b/>
      <w:bCs/>
      <w:iCs/>
      <w:color w:val="1F497D" w:themeColor="text2"/>
      <w:sz w:val="28"/>
      <w:szCs w:val="28"/>
    </w:rPr>
  </w:style>
  <w:style w:type="character" w:customStyle="1" w:styleId="Heading3Char">
    <w:name w:val="Heading 3 Char"/>
    <w:basedOn w:val="DefaultParagraphFont"/>
    <w:link w:val="Heading3"/>
    <w:semiHidden/>
    <w:rsid w:val="00BF3576"/>
    <w:rPr>
      <w:rFonts w:ascii="Cambria" w:eastAsia="Times New Roman" w:hAnsi="Cambria" w:cs="Times New Roman"/>
      <w:b/>
      <w:bCs/>
      <w:sz w:val="26"/>
      <w:szCs w:val="26"/>
    </w:rPr>
  </w:style>
  <w:style w:type="table" w:styleId="TableGrid">
    <w:name w:val="Table Grid"/>
    <w:basedOn w:val="TableNormal"/>
    <w:rsid w:val="006137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6137EE"/>
    <w:pPr>
      <w:outlineLvl w:val="9"/>
    </w:pPr>
    <w:rPr>
      <w:lang w:val="en-US"/>
    </w:rPr>
  </w:style>
  <w:style w:type="paragraph" w:styleId="BalloonText">
    <w:name w:val="Balloon Text"/>
    <w:basedOn w:val="Normal"/>
    <w:link w:val="BalloonTextChar"/>
    <w:semiHidden/>
    <w:unhideWhenUsed/>
    <w:rsid w:val="006137E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6137EE"/>
    <w:rPr>
      <w:rFonts w:ascii="Tahoma" w:hAnsi="Tahoma" w:cs="Tahoma"/>
      <w:sz w:val="16"/>
      <w:szCs w:val="16"/>
    </w:rPr>
  </w:style>
  <w:style w:type="paragraph" w:styleId="TOC1">
    <w:name w:val="toc 1"/>
    <w:basedOn w:val="Normal"/>
    <w:next w:val="Normal"/>
    <w:autoRedefine/>
    <w:uiPriority w:val="39"/>
    <w:unhideWhenUsed/>
    <w:rsid w:val="006137EE"/>
    <w:pPr>
      <w:spacing w:after="100"/>
    </w:pPr>
  </w:style>
  <w:style w:type="character" w:styleId="Hyperlink">
    <w:name w:val="Hyperlink"/>
    <w:basedOn w:val="DefaultParagraphFont"/>
    <w:uiPriority w:val="99"/>
    <w:unhideWhenUsed/>
    <w:rsid w:val="006137EE"/>
    <w:rPr>
      <w:color w:val="0000FF" w:themeColor="hyperlink"/>
      <w:u w:val="single"/>
    </w:rPr>
  </w:style>
  <w:style w:type="paragraph" w:styleId="Header">
    <w:name w:val="header"/>
    <w:basedOn w:val="Normal"/>
    <w:link w:val="HeaderChar"/>
    <w:unhideWhenUsed/>
    <w:rsid w:val="003A14B5"/>
    <w:pPr>
      <w:tabs>
        <w:tab w:val="center" w:pos="4513"/>
        <w:tab w:val="right" w:pos="9026"/>
      </w:tabs>
      <w:spacing w:after="0" w:line="240" w:lineRule="auto"/>
    </w:pPr>
  </w:style>
  <w:style w:type="character" w:customStyle="1" w:styleId="HeaderChar">
    <w:name w:val="Header Char"/>
    <w:basedOn w:val="DefaultParagraphFont"/>
    <w:link w:val="Header"/>
    <w:rsid w:val="003A14B5"/>
  </w:style>
  <w:style w:type="paragraph" w:styleId="Footer">
    <w:name w:val="footer"/>
    <w:basedOn w:val="Normal"/>
    <w:link w:val="FooterChar"/>
    <w:uiPriority w:val="99"/>
    <w:unhideWhenUsed/>
    <w:rsid w:val="003A14B5"/>
    <w:pPr>
      <w:tabs>
        <w:tab w:val="center" w:pos="4513"/>
        <w:tab w:val="right" w:pos="9026"/>
      </w:tabs>
      <w:spacing w:after="0" w:line="240" w:lineRule="auto"/>
    </w:pPr>
  </w:style>
  <w:style w:type="character" w:customStyle="1" w:styleId="FooterChar">
    <w:name w:val="Footer Char"/>
    <w:basedOn w:val="DefaultParagraphFont"/>
    <w:link w:val="Footer"/>
    <w:uiPriority w:val="99"/>
    <w:rsid w:val="003A14B5"/>
  </w:style>
  <w:style w:type="paragraph" w:styleId="ListParagraph">
    <w:name w:val="List Paragraph"/>
    <w:basedOn w:val="Normal"/>
    <w:qFormat/>
    <w:rsid w:val="001B74BD"/>
    <w:pPr>
      <w:ind w:left="720"/>
      <w:contextualSpacing/>
    </w:pPr>
  </w:style>
  <w:style w:type="character" w:styleId="FollowedHyperlink">
    <w:name w:val="FollowedHyperlink"/>
    <w:basedOn w:val="DefaultParagraphFont"/>
    <w:unhideWhenUsed/>
    <w:rsid w:val="00F972AD"/>
    <w:rPr>
      <w:color w:val="800080" w:themeColor="followedHyperlink"/>
      <w:u w:val="single"/>
    </w:rPr>
  </w:style>
  <w:style w:type="paragraph" w:styleId="FootnoteText">
    <w:name w:val="footnote text"/>
    <w:basedOn w:val="Normal"/>
    <w:link w:val="FootnoteTextChar"/>
    <w:uiPriority w:val="99"/>
    <w:semiHidden/>
    <w:unhideWhenUsed/>
    <w:rsid w:val="00756C0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56C00"/>
    <w:rPr>
      <w:sz w:val="20"/>
      <w:szCs w:val="20"/>
    </w:rPr>
  </w:style>
  <w:style w:type="character" w:styleId="FootnoteReference">
    <w:name w:val="footnote reference"/>
    <w:basedOn w:val="DefaultParagraphFont"/>
    <w:uiPriority w:val="99"/>
    <w:semiHidden/>
    <w:unhideWhenUsed/>
    <w:rsid w:val="00756C00"/>
    <w:rPr>
      <w:vertAlign w:val="superscript"/>
    </w:rPr>
  </w:style>
  <w:style w:type="paragraph" w:styleId="Caption">
    <w:name w:val="caption"/>
    <w:basedOn w:val="Normal"/>
    <w:next w:val="Normal"/>
    <w:uiPriority w:val="35"/>
    <w:unhideWhenUsed/>
    <w:qFormat/>
    <w:rsid w:val="007766EE"/>
    <w:pPr>
      <w:spacing w:line="240" w:lineRule="auto"/>
    </w:pPr>
    <w:rPr>
      <w:b/>
      <w:bCs/>
      <w:color w:val="4F81BD" w:themeColor="accent1"/>
      <w:sz w:val="18"/>
      <w:szCs w:val="18"/>
    </w:rPr>
  </w:style>
  <w:style w:type="paragraph" w:styleId="NormalWeb">
    <w:name w:val="Normal (Web)"/>
    <w:basedOn w:val="Normal"/>
    <w:uiPriority w:val="99"/>
    <w:rsid w:val="00BF3576"/>
    <w:pPr>
      <w:spacing w:before="100" w:beforeAutospacing="1" w:after="100" w:afterAutospacing="1" w:line="240" w:lineRule="auto"/>
    </w:pPr>
    <w:rPr>
      <w:rFonts w:ascii="Times New Roman" w:eastAsia="Times New Roman" w:hAnsi="Times New Roman" w:cs="Times New Roman"/>
      <w:lang w:eastAsia="en-GB"/>
    </w:rPr>
  </w:style>
  <w:style w:type="character" w:customStyle="1" w:styleId="CommentTextChar">
    <w:name w:val="Comment Text Char"/>
    <w:basedOn w:val="DefaultParagraphFont"/>
    <w:link w:val="CommentText"/>
    <w:semiHidden/>
    <w:rsid w:val="00BF3576"/>
    <w:rPr>
      <w:rFonts w:ascii="Calibri" w:eastAsia="Calibri" w:hAnsi="Calibri" w:cs="Times New Roman"/>
      <w:sz w:val="20"/>
      <w:szCs w:val="20"/>
    </w:rPr>
  </w:style>
  <w:style w:type="paragraph" w:styleId="CommentText">
    <w:name w:val="annotation text"/>
    <w:basedOn w:val="Normal"/>
    <w:link w:val="CommentTextChar"/>
    <w:semiHidden/>
    <w:unhideWhenUsed/>
    <w:rsid w:val="00BF3576"/>
    <w:pPr>
      <w:widowControl w:val="0"/>
      <w:spacing w:line="240" w:lineRule="auto"/>
    </w:pPr>
    <w:rPr>
      <w:rFonts w:ascii="Calibri" w:eastAsia="Calibri" w:hAnsi="Calibri" w:cs="Times New Roman"/>
      <w:sz w:val="20"/>
      <w:szCs w:val="20"/>
    </w:rPr>
  </w:style>
  <w:style w:type="character" w:customStyle="1" w:styleId="CommentSubjectChar">
    <w:name w:val="Comment Subject Char"/>
    <w:basedOn w:val="CommentTextChar"/>
    <w:link w:val="CommentSubject"/>
    <w:semiHidden/>
    <w:rsid w:val="00BF3576"/>
    <w:rPr>
      <w:rFonts w:ascii="Calibri" w:eastAsia="Calibri" w:hAnsi="Calibri" w:cs="Times New Roman"/>
      <w:b/>
      <w:bCs/>
      <w:sz w:val="20"/>
      <w:szCs w:val="20"/>
    </w:rPr>
  </w:style>
  <w:style w:type="paragraph" w:styleId="CommentSubject">
    <w:name w:val="annotation subject"/>
    <w:basedOn w:val="CommentText"/>
    <w:next w:val="CommentText"/>
    <w:link w:val="CommentSubjectChar"/>
    <w:semiHidden/>
    <w:unhideWhenUsed/>
    <w:rsid w:val="00BF3576"/>
    <w:rPr>
      <w:b/>
      <w:bCs/>
    </w:rPr>
  </w:style>
  <w:style w:type="paragraph" w:styleId="BodyText2">
    <w:name w:val="Body Text 2"/>
    <w:basedOn w:val="Normal"/>
    <w:link w:val="BodyText2Char"/>
    <w:rsid w:val="00BF3576"/>
    <w:pPr>
      <w:spacing w:after="120" w:line="480" w:lineRule="auto"/>
    </w:pPr>
    <w:rPr>
      <w:rFonts w:ascii="Times New Roman" w:eastAsia="Times New Roman" w:hAnsi="Times New Roman" w:cs="Times New Roman"/>
      <w:lang w:eastAsia="en-GB"/>
    </w:rPr>
  </w:style>
  <w:style w:type="character" w:customStyle="1" w:styleId="BodyText2Char">
    <w:name w:val="Body Text 2 Char"/>
    <w:basedOn w:val="DefaultParagraphFont"/>
    <w:link w:val="BodyText2"/>
    <w:rsid w:val="00BF3576"/>
    <w:rPr>
      <w:rFonts w:ascii="Times New Roman" w:eastAsia="Times New Roman" w:hAnsi="Times New Roman" w:cs="Times New Roman"/>
      <w:lang w:eastAsia="en-GB"/>
    </w:rPr>
  </w:style>
  <w:style w:type="character" w:customStyle="1" w:styleId="PlainTextChar">
    <w:name w:val="Plain Text Char"/>
    <w:link w:val="PlainText"/>
    <w:uiPriority w:val="99"/>
    <w:rsid w:val="00BF3576"/>
    <w:rPr>
      <w:rFonts w:ascii="Consolas" w:hAnsi="Consolas"/>
    </w:rPr>
  </w:style>
  <w:style w:type="paragraph" w:styleId="PlainText">
    <w:name w:val="Plain Text"/>
    <w:basedOn w:val="Normal"/>
    <w:link w:val="PlainTextChar"/>
    <w:uiPriority w:val="99"/>
    <w:rsid w:val="00BF3576"/>
    <w:pPr>
      <w:spacing w:after="0" w:line="240" w:lineRule="auto"/>
    </w:pPr>
    <w:rPr>
      <w:rFonts w:ascii="Consolas" w:hAnsi="Consolas"/>
    </w:rPr>
  </w:style>
  <w:style w:type="character" w:customStyle="1" w:styleId="PlainTextChar1">
    <w:name w:val="Plain Text Char1"/>
    <w:basedOn w:val="DefaultParagraphFont"/>
    <w:uiPriority w:val="99"/>
    <w:semiHidden/>
    <w:rsid w:val="00BF3576"/>
    <w:rPr>
      <w:rFonts w:ascii="Consolas" w:hAnsi="Consolas" w:cs="Consolas"/>
      <w:sz w:val="21"/>
      <w:szCs w:val="21"/>
    </w:rPr>
  </w:style>
  <w:style w:type="paragraph" w:customStyle="1" w:styleId="msolistparagraphcxsplast">
    <w:name w:val="msolistparagraphcxsplast"/>
    <w:basedOn w:val="Normal"/>
    <w:rsid w:val="00BF3576"/>
    <w:pPr>
      <w:spacing w:before="100" w:beforeAutospacing="1" w:after="100" w:afterAutospacing="1" w:line="240" w:lineRule="auto"/>
    </w:pPr>
    <w:rPr>
      <w:rFonts w:ascii="Times New Roman" w:eastAsia="Times New Roman" w:hAnsi="Times New Roman" w:cs="Times New Roman"/>
      <w:lang w:eastAsia="en-GB"/>
    </w:rPr>
  </w:style>
  <w:style w:type="paragraph" w:customStyle="1" w:styleId="msolistparagraphcxspmiddle">
    <w:name w:val="msolistparagraphcxspmiddle"/>
    <w:basedOn w:val="Normal"/>
    <w:rsid w:val="00BF3576"/>
    <w:pPr>
      <w:spacing w:before="100" w:beforeAutospacing="1" w:after="100" w:afterAutospacing="1" w:line="240" w:lineRule="auto"/>
    </w:pPr>
    <w:rPr>
      <w:rFonts w:ascii="Times New Roman" w:eastAsia="Times New Roman" w:hAnsi="Times New Roman" w:cs="Times New Roman"/>
      <w:lang w:eastAsia="en-GB"/>
    </w:rPr>
  </w:style>
  <w:style w:type="character" w:styleId="Strong">
    <w:name w:val="Strong"/>
    <w:qFormat/>
    <w:rsid w:val="00BF3576"/>
    <w:rPr>
      <w:b/>
      <w:bCs/>
    </w:rPr>
  </w:style>
  <w:style w:type="character" w:styleId="Emphasis">
    <w:name w:val="Emphasis"/>
    <w:qFormat/>
    <w:rsid w:val="00BF3576"/>
    <w:rPr>
      <w:i/>
      <w:iCs/>
    </w:rPr>
  </w:style>
  <w:style w:type="character" w:customStyle="1" w:styleId="moreinfo2">
    <w:name w:val="moreinfo2"/>
    <w:basedOn w:val="DefaultParagraphFont"/>
    <w:rsid w:val="00BF3576"/>
  </w:style>
  <w:style w:type="character" w:styleId="CommentReference">
    <w:name w:val="annotation reference"/>
    <w:basedOn w:val="DefaultParagraphFont"/>
    <w:semiHidden/>
    <w:unhideWhenUsed/>
    <w:rsid w:val="00A52219"/>
    <w:rPr>
      <w:sz w:val="16"/>
      <w:szCs w:val="16"/>
    </w:rPr>
  </w:style>
  <w:style w:type="paragraph" w:customStyle="1" w:styleId="NormalWeb1">
    <w:name w:val="Normal (Web)1"/>
    <w:basedOn w:val="Normal"/>
    <w:rsid w:val="00BD55F4"/>
    <w:pPr>
      <w:spacing w:before="100" w:beforeAutospacing="1" w:after="100" w:afterAutospacing="1" w:line="240" w:lineRule="auto"/>
    </w:pPr>
    <w:rPr>
      <w:rFonts w:ascii="Arial Unicode MS" w:eastAsia="Arial Unicode MS" w:hAnsi="Arial Unicode MS" w:cs="Arial Unicode MS"/>
      <w:color w:val="000000"/>
      <w:sz w:val="19"/>
      <w:szCs w:val="19"/>
    </w:rPr>
  </w:style>
  <w:style w:type="paragraph" w:styleId="Title">
    <w:name w:val="Title"/>
    <w:basedOn w:val="Normal"/>
    <w:next w:val="Normal"/>
    <w:link w:val="TitleChar"/>
    <w:uiPriority w:val="10"/>
    <w:qFormat/>
    <w:rsid w:val="003826B2"/>
    <w:pPr>
      <w:spacing w:after="0" w:line="240" w:lineRule="auto"/>
      <w:contextualSpacing/>
      <w:jc w:val="center"/>
    </w:pPr>
    <w:rPr>
      <w:rFonts w:eastAsiaTheme="majorEastAsia" w:cstheme="majorBidi"/>
      <w:b/>
      <w:color w:val="1F497D" w:themeColor="text2"/>
      <w:spacing w:val="-10"/>
      <w:kern w:val="28"/>
      <w:sz w:val="56"/>
      <w:szCs w:val="56"/>
    </w:rPr>
  </w:style>
  <w:style w:type="character" w:customStyle="1" w:styleId="TitleChar">
    <w:name w:val="Title Char"/>
    <w:basedOn w:val="DefaultParagraphFont"/>
    <w:link w:val="Title"/>
    <w:uiPriority w:val="10"/>
    <w:rsid w:val="003826B2"/>
    <w:rPr>
      <w:rFonts w:eastAsiaTheme="majorEastAsia" w:cstheme="majorBidi"/>
      <w:b/>
      <w:color w:val="1F497D" w:themeColor="text2"/>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ico.org.uk/for-organisations/" TargetMode="External"/><Relationship Id="rId13" Type="http://schemas.openxmlformats.org/officeDocument/2006/relationships/package" Target="embeddings/Microsoft_Word_Document1.docx"/><Relationship Id="rId18" Type="http://schemas.openxmlformats.org/officeDocument/2006/relationships/image" Target="media/image6.emf"/><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package" Target="embeddings/Microsoft_Word_Document5.docx"/><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package" Target="embeddings/Microsoft_Word_Document3.docx"/><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image" Target="media/image7.emf"/><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Microsoft_Word_Document.docx"/><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package" Target="embeddings/Microsoft_Word_Document2.docx"/><Relationship Id="rId23" Type="http://schemas.openxmlformats.org/officeDocument/2006/relationships/package" Target="embeddings/Microsoft_Word_Document6.docx"/><Relationship Id="rId28" Type="http://schemas.openxmlformats.org/officeDocument/2006/relationships/header" Target="header3.xml"/><Relationship Id="rId10" Type="http://schemas.openxmlformats.org/officeDocument/2006/relationships/image" Target="media/image2.emf"/><Relationship Id="rId19" Type="http://schemas.openxmlformats.org/officeDocument/2006/relationships/package" Target="embeddings/Microsoft_Word_Document4.docx"/><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4.emf"/><Relationship Id="rId22" Type="http://schemas.openxmlformats.org/officeDocument/2006/relationships/image" Target="media/image8.emf"/><Relationship Id="rId27" Type="http://schemas.openxmlformats.org/officeDocument/2006/relationships/footer" Target="footer2.xml"/><Relationship Id="rId30"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B6FD3BF-8C02-48F3-9129-D235758F63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2442</Words>
  <Characters>13921</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City of York Council</Company>
  <LinksUpToDate>false</LinksUpToDate>
  <CharactersWithSpaces>16331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 North</dc:creator>
  <cp:lastModifiedBy>Paul Robinson2</cp:lastModifiedBy>
  <cp:revision>3</cp:revision>
  <cp:lastPrinted>2018-11-19T10:48:00Z</cp:lastPrinted>
  <dcterms:created xsi:type="dcterms:W3CDTF">2022-03-03T11:20:00Z</dcterms:created>
  <dcterms:modified xsi:type="dcterms:W3CDTF">2022-03-15T09:12:00Z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ecdfc32-7be5-4b17-9f97-00453388bdd7_Enabled">
    <vt:lpwstr>true</vt:lpwstr>
  </property>
  <property fmtid="{D5CDD505-2E9C-101B-9397-08002B2CF9AE}" pid="3" name="MSIP_Label_3ecdfc32-7be5-4b17-9f97-00453388bdd7_SetDate">
    <vt:lpwstr>2022-03-03T11:20:12Z</vt:lpwstr>
  </property>
  <property fmtid="{D5CDD505-2E9C-101B-9397-08002B2CF9AE}" pid="4" name="MSIP_Label_3ecdfc32-7be5-4b17-9f97-00453388bdd7_Method">
    <vt:lpwstr>Standard</vt:lpwstr>
  </property>
  <property fmtid="{D5CDD505-2E9C-101B-9397-08002B2CF9AE}" pid="5" name="MSIP_Label_3ecdfc32-7be5-4b17-9f97-00453388bdd7_Name">
    <vt:lpwstr>OFFICIAL</vt:lpwstr>
  </property>
  <property fmtid="{D5CDD505-2E9C-101B-9397-08002B2CF9AE}" pid="6" name="MSIP_Label_3ecdfc32-7be5-4b17-9f97-00453388bdd7_SiteId">
    <vt:lpwstr>ad3d9c73-9830-44a1-b487-e1055441c70e</vt:lpwstr>
  </property>
  <property fmtid="{D5CDD505-2E9C-101B-9397-08002B2CF9AE}" pid="7" name="MSIP_Label_3ecdfc32-7be5-4b17-9f97-00453388bdd7_ActionId">
    <vt:lpwstr>d22a86f3-e343-4749-84fa-000003c4edef</vt:lpwstr>
  </property>
  <property fmtid="{D5CDD505-2E9C-101B-9397-08002B2CF9AE}" pid="8" name="MSIP_Label_3ecdfc32-7be5-4b17-9f97-00453388bdd7_ContentBits">
    <vt:lpwstr>2</vt:lpwstr>
  </property>
</Properties>
</file>