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70B7F" w14:textId="77777777" w:rsidR="00654969" w:rsidRPr="00654969" w:rsidRDefault="00654969" w:rsidP="00654969">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654969">
        <w:rPr>
          <w:rFonts w:ascii="Segoe UI" w:eastAsia="Times New Roman" w:hAnsi="Segoe UI" w:cs="Segoe UI"/>
          <w:b/>
          <w:bCs/>
          <w:kern w:val="0"/>
          <w:sz w:val="27"/>
          <w:szCs w:val="27"/>
          <w:lang w:eastAsia="en-GB"/>
          <w14:ligatures w14:val="none"/>
        </w:rPr>
        <w:t>Formal Response of the Governing Body</w:t>
      </w:r>
    </w:p>
    <w:p w14:paraId="4AA0FFC5" w14:textId="77777777"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North Yorkshire Council’s Executive Committee formally received and reviewed the Annual Housing Performance, Complaint Handling and Service Improvement Review, including the Self-Assessment of Compliance with the Housing Ombudsman’s Complaint Handling Code, on 17 June 2025. This report was presented by the Executive Member for Culture, Arts and Housing.</w:t>
      </w:r>
    </w:p>
    <w:p w14:paraId="1D81137E" w14:textId="5548680B"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The Committee welcomed the report, recognising it as a significant milestone in the Council’s development as a stockholding local authority. It reflects a marked improvement in the housing service’s capacity to produce, analyse, and learn from complaint handling data</w:t>
      </w:r>
      <w:r w:rsidRPr="00654969">
        <w:rPr>
          <w:rFonts w:ascii="Segoe UI" w:eastAsia="Times New Roman" w:hAnsi="Segoe UI" w:cs="Segoe UI"/>
          <w:kern w:val="0"/>
          <w:sz w:val="21"/>
          <w:szCs w:val="21"/>
          <w:lang w:eastAsia="en-GB"/>
          <w14:ligatures w14:val="none"/>
        </w:rPr>
        <w:t>.</w:t>
      </w:r>
    </w:p>
    <w:p w14:paraId="7BD583F7" w14:textId="6BAF1470"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 xml:space="preserve">During the reporting year, the Council experienced both challenges and </w:t>
      </w:r>
      <w:r w:rsidR="003953AD">
        <w:rPr>
          <w:rFonts w:ascii="Segoe UI" w:eastAsia="Times New Roman" w:hAnsi="Segoe UI" w:cs="Segoe UI"/>
          <w:kern w:val="0"/>
          <w:sz w:val="21"/>
          <w:szCs w:val="21"/>
          <w:lang w:eastAsia="en-GB"/>
          <w14:ligatures w14:val="none"/>
        </w:rPr>
        <w:t xml:space="preserve">notable </w:t>
      </w:r>
      <w:r w:rsidRPr="00654969">
        <w:rPr>
          <w:rFonts w:ascii="Segoe UI" w:eastAsia="Times New Roman" w:hAnsi="Segoe UI" w:cs="Segoe UI"/>
          <w:kern w:val="0"/>
          <w:sz w:val="21"/>
          <w:szCs w:val="21"/>
          <w:lang w:eastAsia="en-GB"/>
          <w14:ligatures w14:val="none"/>
        </w:rPr>
        <w:t xml:space="preserve">progress. Housing complaints handling performance was consistently ranked within the third quartile on </w:t>
      </w:r>
      <w:proofErr w:type="spellStart"/>
      <w:r w:rsidRPr="00654969">
        <w:rPr>
          <w:rFonts w:ascii="Segoe UI" w:eastAsia="Times New Roman" w:hAnsi="Segoe UI" w:cs="Segoe UI"/>
          <w:kern w:val="0"/>
          <w:sz w:val="21"/>
          <w:szCs w:val="21"/>
          <w:lang w:eastAsia="en-GB"/>
          <w14:ligatures w14:val="none"/>
        </w:rPr>
        <w:t>HouseMark</w:t>
      </w:r>
      <w:proofErr w:type="spellEnd"/>
      <w:r w:rsidRPr="00654969">
        <w:rPr>
          <w:rFonts w:ascii="Segoe UI" w:eastAsia="Times New Roman" w:hAnsi="Segoe UI" w:cs="Segoe UI"/>
          <w:kern w:val="0"/>
          <w:sz w:val="21"/>
          <w:szCs w:val="21"/>
          <w:lang w:eastAsia="en-GB"/>
          <w14:ligatures w14:val="none"/>
        </w:rPr>
        <w:t>, with 71% of complaints resolved within target timescales. Performance improved significantly over the year due to increased resourcing of the complaints team and better coordination within the housing service, ensuring a collective approach to complaint resolution.</w:t>
      </w:r>
    </w:p>
    <w:p w14:paraId="4934879A" w14:textId="77777777"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Housing Repairs remained the most frequent source of complaints, with service delays and communication issues identified as the most common causes. These trends continue to be scrutinised to enhance service efficiency.</w:t>
      </w:r>
    </w:p>
    <w:p w14:paraId="7F42F5EF" w14:textId="77777777"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Key improvements implemented in 2024/25 include:</w:t>
      </w:r>
    </w:p>
    <w:p w14:paraId="46E1CD9B" w14:textId="233F2F44" w:rsidR="00654969" w:rsidRPr="00654969" w:rsidRDefault="00571094" w:rsidP="00654969">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kern w:val="0"/>
          <w:sz w:val="21"/>
          <w:szCs w:val="21"/>
          <w:lang w:eastAsia="en-GB"/>
          <w14:ligatures w14:val="none"/>
        </w:rPr>
        <w:t>Improved</w:t>
      </w:r>
      <w:r w:rsidR="00654969" w:rsidRPr="00654969">
        <w:rPr>
          <w:rFonts w:ascii="Segoe UI" w:eastAsia="Times New Roman" w:hAnsi="Segoe UI" w:cs="Segoe UI"/>
          <w:kern w:val="0"/>
          <w:sz w:val="21"/>
          <w:szCs w:val="21"/>
          <w:lang w:eastAsia="en-GB"/>
          <w14:ligatures w14:val="none"/>
        </w:rPr>
        <w:t xml:space="preserve"> training for complaint handlers to ensure consistent understanding of best practices.</w:t>
      </w:r>
    </w:p>
    <w:p w14:paraId="5F998FD8" w14:textId="77777777" w:rsidR="00654969" w:rsidRPr="00654969" w:rsidRDefault="00654969" w:rsidP="00654969">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Enhanced classification of complaints.</w:t>
      </w:r>
    </w:p>
    <w:p w14:paraId="213037D3" w14:textId="4C37446D" w:rsidR="00654969" w:rsidRPr="00654969" w:rsidRDefault="00654969" w:rsidP="00654969">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L</w:t>
      </w:r>
      <w:r w:rsidRPr="00654969">
        <w:rPr>
          <w:rFonts w:ascii="Segoe UI" w:eastAsia="Times New Roman" w:hAnsi="Segoe UI" w:cs="Segoe UI"/>
          <w:kern w:val="0"/>
          <w:sz w:val="21"/>
          <w:szCs w:val="21"/>
          <w:lang w:eastAsia="en-GB"/>
          <w14:ligatures w14:val="none"/>
        </w:rPr>
        <w:t>essons learned workshops.</w:t>
      </w:r>
    </w:p>
    <w:p w14:paraId="51DA51C6" w14:textId="77777777" w:rsidR="00654969" w:rsidRPr="00654969" w:rsidRDefault="00654969" w:rsidP="00654969">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Monthly analytical reporting of complaints data to support informed decision-making and proactive resolution.</w:t>
      </w:r>
    </w:p>
    <w:p w14:paraId="3F7FF4A4" w14:textId="77777777"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Complaints performance data is now routinely shared with the Tenant Forum and the Housing and Leisure Overview and Scrutiny Committee, reinforcing transparency and accountability.</w:t>
      </w:r>
    </w:p>
    <w:p w14:paraId="2AD91E02" w14:textId="77777777"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The Self-Assessment confirms that North Yorkshire Council is compliant with the Housing Ombudsman’s Complaint Handling Code in most areas. Two areas for improvement have been identified:</w:t>
      </w:r>
    </w:p>
    <w:p w14:paraId="6660F1D0" w14:textId="77777777" w:rsidR="00654969" w:rsidRPr="00654969" w:rsidRDefault="00654969" w:rsidP="00654969">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Clarification within the Housing Complaints Policy regarding complaints involving third parties or contractors.</w:t>
      </w:r>
    </w:p>
    <w:p w14:paraId="3029B685" w14:textId="77777777" w:rsidR="00654969" w:rsidRPr="00654969" w:rsidRDefault="00654969" w:rsidP="00654969">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Improved reporting of complaints that have been refused.</w:t>
      </w:r>
    </w:p>
    <w:p w14:paraId="4B4BCCC1" w14:textId="77777777" w:rsidR="00654969" w:rsidRPr="00654969" w:rsidRDefault="00654969" w:rsidP="00654969">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654969">
        <w:rPr>
          <w:rFonts w:ascii="Segoe UI" w:eastAsia="Times New Roman" w:hAnsi="Segoe UI" w:cs="Segoe UI"/>
          <w:kern w:val="0"/>
          <w:sz w:val="21"/>
          <w:szCs w:val="21"/>
          <w:lang w:eastAsia="en-GB"/>
          <w14:ligatures w14:val="none"/>
        </w:rPr>
        <w:t>The Executive Committee found the report to be insightful, offering valuable reflection on current processes and identifying opportunities for further improvement. It also highlighted areas of best practice already embedded within the service.</w:t>
      </w:r>
    </w:p>
    <w:p w14:paraId="67A5618F" w14:textId="5895B00B" w:rsidR="005D42A9" w:rsidRDefault="00654969" w:rsidP="00654969">
      <w:pPr>
        <w:spacing w:before="100" w:beforeAutospacing="1" w:after="100" w:afterAutospacing="1" w:line="300" w:lineRule="atLeast"/>
      </w:pPr>
      <w:r w:rsidRPr="00654969">
        <w:rPr>
          <w:rFonts w:ascii="Segoe UI" w:eastAsia="Times New Roman" w:hAnsi="Segoe UI" w:cs="Segoe UI"/>
          <w:kern w:val="0"/>
          <w:sz w:val="21"/>
          <w:szCs w:val="21"/>
          <w:lang w:eastAsia="en-GB"/>
          <w14:ligatures w14:val="none"/>
        </w:rPr>
        <w:t>The Committee approved the report and its associated appendices as a true and accurate representation of the Council’s complaint handling practices.</w:t>
      </w:r>
    </w:p>
    <w:sectPr w:rsidR="005D42A9">
      <w:footerReference w:type="even" r:id="rId7"/>
      <w:footerReference w:type="default" r:id="rId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B1865" w14:textId="77777777" w:rsidR="00B73BA9" w:rsidRDefault="00B73BA9" w:rsidP="00654969">
      <w:pPr>
        <w:spacing w:after="0" w:line="240" w:lineRule="auto"/>
      </w:pPr>
      <w:r>
        <w:separator/>
      </w:r>
    </w:p>
  </w:endnote>
  <w:endnote w:type="continuationSeparator" w:id="0">
    <w:p w14:paraId="532C1366" w14:textId="77777777" w:rsidR="00B73BA9" w:rsidRDefault="00B73BA9" w:rsidP="00654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8F258" w14:textId="2E70D359" w:rsidR="00654969" w:rsidRDefault="00654969">
    <w:pPr>
      <w:pStyle w:val="Footer"/>
    </w:pPr>
    <w:r>
      <w:rPr>
        <w:noProof/>
      </w:rPr>
      <mc:AlternateContent>
        <mc:Choice Requires="wps">
          <w:drawing>
            <wp:anchor distT="0" distB="0" distL="0" distR="0" simplePos="0" relativeHeight="251659264" behindDoc="0" locked="0" layoutInCell="1" allowOverlap="1" wp14:anchorId="3968BCA6" wp14:editId="07E3AB22">
              <wp:simplePos x="635" y="635"/>
              <wp:positionH relativeFrom="page">
                <wp:align>center</wp:align>
              </wp:positionH>
              <wp:positionV relativeFrom="page">
                <wp:align>bottom</wp:align>
              </wp:positionV>
              <wp:extent cx="459740" cy="370205"/>
              <wp:effectExtent l="0" t="0" r="16510" b="0"/>
              <wp:wrapNone/>
              <wp:docPr id="542760839"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3710E7AF" w14:textId="1E94F400" w:rsidR="00654969" w:rsidRPr="00654969" w:rsidRDefault="00654969" w:rsidP="00654969">
                          <w:pPr>
                            <w:spacing w:after="0"/>
                            <w:rPr>
                              <w:rFonts w:ascii="Calibri" w:eastAsia="Calibri" w:hAnsi="Calibri" w:cs="Calibri"/>
                              <w:noProof/>
                              <w:color w:val="FF0000"/>
                              <w:sz w:val="20"/>
                              <w:szCs w:val="20"/>
                            </w:rPr>
                          </w:pPr>
                          <w:r w:rsidRPr="0065496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968BCA6" id="_x0000_t202" coordsize="21600,21600" o:spt="202" path="m,l,21600r21600,l21600,xe">
              <v:stroke joinstyle="miter"/>
              <v:path gradientshapeok="t" o:connecttype="rect"/>
            </v:shapetype>
            <v:shape id="Text Box 2" o:spid="_x0000_s1026" type="#_x0000_t202" alt="OFFICIAL" style="position:absolute;margin-left:0;margin-top:0;width:36.2pt;height:29.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2gCgIAABUEAAAOAAAAZHJzL2Uyb0RvYy54bWysU8Fu2zAMvQ/YPwi6L3ayZl2NOEXWIsOA&#10;oC2QDj0rshQbkERBUmJnXz9KtpOt66nYRaZJ6pF8fFrcdlqRo3C+AVPS6SSnRBgOVWP2Jf35vP70&#10;lRIfmKmYAiNKehKe3i4/fli0thAzqEFVwhEEMb5obUnrEGyRZZ7XQjM/ASsMBiU4zQL+un1WOdYi&#10;ulbZLM+/ZC24yjrgwnv03vdBukz4UgoeHqX0IhBVUuwtpNOlcxfPbLlgxd4xWzd8aIO9owvNGoNF&#10;z1D3LDBycM0/ULrhDjzIMOGgM5Cy4SLNgNNM81fTbGtmRZoFyfH2TJP/f7D84bi1T46E7ht0uMBI&#10;SGt94dEZ5+mk0/GLnRKMI4WnM22iC4Sj82p+c32FEY6hz9f5LJ9HlOxy2TofvgvQJBoldbiVRBY7&#10;bnzoU8eUWMvAulEqbUaZvxyIGT3ZpcNohW7XDW3voDrhNA76RXvL1w3W3DAfnpjDzWKbqNbwiIdU&#10;0JYUBouSGtyvt/wxHwnHKCUtKqWkBqVMifphcBFRVKPhRmOXjOlNPs8xbg76DlB/U3wKlicTvS6o&#10;0ZQO9AvqeBULYYgZjuVKuhvNu9BLFt8BF6tVSkL9WBY2Zmt5hI48RRKfuxfm7MB0wBU9wCgjVrwi&#10;vM+NN71dHQLSnrYROe2JHKhG7aV9Du8kivvP/5R1ec3L3wAAAP//AwBQSwMEFAAGAAgAAAAhAIPf&#10;hDraAAAAAwEAAA8AAABkcnMvZG93bnJldi54bWxMj8FuwjAMhu+TeIfISLuNlHYbqDRFCGknpknA&#10;LruFxLTdGqdqUihvP2+X7WLJ+n99/lysR9eKC/ah8aRgPktAIBlvG6oUvB9fHpYgQtRkdesJFdww&#10;wLqc3BU6t/5Ke7wcYiUYQiHXCuoYu1zKYGp0Osx8h8TZ2fdOR177StpeXxnuWpkmybN0uiG+UOsO&#10;tzWar8PgFDzt4+vwRsfsY0xvn7tua7Lzzih1Px03KxARx/hXhh99VoeSnU5+IBtEq4Afib+Ts0X6&#10;COLE3GUGsizkf/fyGwAA//8DAFBLAQItABQABgAIAAAAIQC2gziS/gAAAOEBAAATAAAAAAAAAAAA&#10;AAAAAAAAAABbQ29udGVudF9UeXBlc10ueG1sUEsBAi0AFAAGAAgAAAAhADj9If/WAAAAlAEAAAsA&#10;AAAAAAAAAAAAAAAALwEAAF9yZWxzLy5yZWxzUEsBAi0AFAAGAAgAAAAhACn8HaAKAgAAFQQAAA4A&#10;AAAAAAAAAAAAAAAALgIAAGRycy9lMm9Eb2MueG1sUEsBAi0AFAAGAAgAAAAhAIPfhDraAAAAAwEA&#10;AA8AAAAAAAAAAAAAAAAAZAQAAGRycy9kb3ducmV2LnhtbFBLBQYAAAAABAAEAPMAAABrBQAAAAA=&#10;" filled="f" stroked="f">
              <v:fill o:detectmouseclick="t"/>
              <v:textbox style="mso-fit-shape-to-text:t" inset="0,0,0,15pt">
                <w:txbxContent>
                  <w:p w14:paraId="3710E7AF" w14:textId="1E94F400" w:rsidR="00654969" w:rsidRPr="00654969" w:rsidRDefault="00654969" w:rsidP="00654969">
                    <w:pPr>
                      <w:spacing w:after="0"/>
                      <w:rPr>
                        <w:rFonts w:ascii="Calibri" w:eastAsia="Calibri" w:hAnsi="Calibri" w:cs="Calibri"/>
                        <w:noProof/>
                        <w:color w:val="FF0000"/>
                        <w:sz w:val="20"/>
                        <w:szCs w:val="20"/>
                      </w:rPr>
                    </w:pPr>
                    <w:r w:rsidRPr="00654969">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70D51" w14:textId="6ED16F30" w:rsidR="00654969" w:rsidRDefault="00654969">
    <w:pPr>
      <w:pStyle w:val="Footer"/>
    </w:pPr>
    <w:r>
      <w:rPr>
        <w:noProof/>
      </w:rPr>
      <mc:AlternateContent>
        <mc:Choice Requires="wps">
          <w:drawing>
            <wp:anchor distT="0" distB="0" distL="0" distR="0" simplePos="0" relativeHeight="251660288" behindDoc="0" locked="0" layoutInCell="1" allowOverlap="1" wp14:anchorId="73A37859" wp14:editId="219C5B93">
              <wp:simplePos x="914400" y="10058400"/>
              <wp:positionH relativeFrom="page">
                <wp:align>center</wp:align>
              </wp:positionH>
              <wp:positionV relativeFrom="page">
                <wp:align>bottom</wp:align>
              </wp:positionV>
              <wp:extent cx="459740" cy="370205"/>
              <wp:effectExtent l="0" t="0" r="16510" b="0"/>
              <wp:wrapNone/>
              <wp:docPr id="77428625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2C90DB50" w14:textId="4C3A562B" w:rsidR="00654969" w:rsidRPr="00654969" w:rsidRDefault="00654969" w:rsidP="00654969">
                          <w:pPr>
                            <w:spacing w:after="0"/>
                            <w:rPr>
                              <w:rFonts w:ascii="Calibri" w:eastAsia="Calibri" w:hAnsi="Calibri" w:cs="Calibri"/>
                              <w:noProof/>
                              <w:color w:val="FF0000"/>
                              <w:sz w:val="20"/>
                              <w:szCs w:val="20"/>
                            </w:rPr>
                          </w:pPr>
                          <w:r w:rsidRPr="0065496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3A37859" id="_x0000_t202" coordsize="21600,21600" o:spt="202" path="m,l,21600r21600,l21600,xe">
              <v:stroke joinstyle="miter"/>
              <v:path gradientshapeok="t" o:connecttype="rect"/>
            </v:shapetype>
            <v:shape id="Text Box 3" o:spid="_x0000_s1027" type="#_x0000_t202" alt="OFFICIAL" style="position:absolute;margin-left:0;margin-top:0;width:36.2pt;height:29.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TSNDAIAABwEAAAOAAAAZHJzL2Uyb0RvYy54bWysU8Fu2zAMvQ/YPwi6L3ayZm2NOEXWIsOA&#10;oC2QDj3LshQbkERBUmJnXz9KjpOu22nYRaZJ6pF8fFrc9VqRg3C+BVPS6SSnRBgOdWt2Jf3xsv50&#10;Q4kPzNRMgRElPQpP75YfPyw6W4gZNKBq4QiCGF90tqRNCLbIMs8boZmfgBUGgxKcZgF/3S6rHesQ&#10;Xatsludfsg5cbR1w4T16H4YgXSZ8KQUPT1J6EYgqKfYW0unSWcUzWy5YsXPMNi0/tcH+oQvNWoNF&#10;z1APLDCyd+0fULrlDjzIMOGgM5Cy5SLNgNNM83fTbBtmRZoFyfH2TJP/f7D88bC1z46E/iv0uMBI&#10;SGd94dEZ5+ml0/GLnRKMI4XHM22iD4Sj82p+e32FEY6hz9f5LJ9HlOxy2TofvgnQJBoldbiVRBY7&#10;bHwYUseUWMvAulUqbUaZ3xyIGT3ZpcNohb7qSVu/6b6C+ohDORj27S1ft1h6w3x4Zg4XjN2iaMMT&#10;HlJBV1I4WZQ04H7+zR/zkXeMUtKhYEpqUNGUqO8G9xG1NRpuNKpkTG/zeY5xs9f3gDKc4ouwPJno&#10;dUGNpnSgX1HOq1gIQ8xwLFfSajTvw6BcfA5crFYpCWVkWdiYreUROtIVuXzpX5mzJ8IDbuoRRjWx&#10;4h3vQ2686e1qH5D9tJRI7UDkiXGUYFrr6blEjb/9T1mXR738BQAA//8DAFBLAwQUAAYACAAAACEA&#10;g9+EOtoAAAADAQAADwAAAGRycy9kb3ducmV2LnhtbEyPwW7CMAyG75N4h8hIu42UdhuoNEUIaSem&#10;ScAuu4XEtN0ap2pSKG8/b5ftYsn6f33+XKxH14oL9qHxpGA+S0AgGW8bqhS8H18eliBC1GR16wkV&#10;3DDAupzcFTq3/kp7vBxiJRhCIdcK6hi7XMpganQ6zHyHxNnZ905HXvtK2l5fGe5amSbJs3S6Ib5Q&#10;6w63NZqvw+AUPO3j6/BGx+xjTG+fu25rsvPOKHU/HTcrEBHH+FeGH31Wh5KdTn4gG0SrgB+Jv5Oz&#10;RfoI4sTcZQayLOR/9/IbAAD//wMAUEsBAi0AFAAGAAgAAAAhALaDOJL+AAAA4QEAABMAAAAAAAAA&#10;AAAAAAAAAAAAAFtDb250ZW50X1R5cGVzXS54bWxQSwECLQAUAAYACAAAACEAOP0h/9YAAACUAQAA&#10;CwAAAAAAAAAAAAAAAAAvAQAAX3JlbHMvLnJlbHNQSwECLQAUAAYACAAAACEAtHU0jQwCAAAcBAAA&#10;DgAAAAAAAAAAAAAAAAAuAgAAZHJzL2Uyb0RvYy54bWxQSwECLQAUAAYACAAAACEAg9+EOtoAAAAD&#10;AQAADwAAAAAAAAAAAAAAAABmBAAAZHJzL2Rvd25yZXYueG1sUEsFBgAAAAAEAAQA8wAAAG0FAAAA&#10;AA==&#10;" filled="f" stroked="f">
              <v:fill o:detectmouseclick="t"/>
              <v:textbox style="mso-fit-shape-to-text:t" inset="0,0,0,15pt">
                <w:txbxContent>
                  <w:p w14:paraId="2C90DB50" w14:textId="4C3A562B" w:rsidR="00654969" w:rsidRPr="00654969" w:rsidRDefault="00654969" w:rsidP="00654969">
                    <w:pPr>
                      <w:spacing w:after="0"/>
                      <w:rPr>
                        <w:rFonts w:ascii="Calibri" w:eastAsia="Calibri" w:hAnsi="Calibri" w:cs="Calibri"/>
                        <w:noProof/>
                        <w:color w:val="FF0000"/>
                        <w:sz w:val="20"/>
                        <w:szCs w:val="20"/>
                      </w:rPr>
                    </w:pPr>
                    <w:r w:rsidRPr="00654969">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BF76D" w14:textId="71A452EC" w:rsidR="00654969" w:rsidRDefault="00654969">
    <w:pPr>
      <w:pStyle w:val="Footer"/>
    </w:pPr>
    <w:r>
      <w:rPr>
        <w:noProof/>
      </w:rPr>
      <mc:AlternateContent>
        <mc:Choice Requires="wps">
          <w:drawing>
            <wp:anchor distT="0" distB="0" distL="0" distR="0" simplePos="0" relativeHeight="251658240" behindDoc="0" locked="0" layoutInCell="1" allowOverlap="1" wp14:anchorId="480E23AA" wp14:editId="34BBE448">
              <wp:simplePos x="635" y="635"/>
              <wp:positionH relativeFrom="page">
                <wp:align>center</wp:align>
              </wp:positionH>
              <wp:positionV relativeFrom="page">
                <wp:align>bottom</wp:align>
              </wp:positionV>
              <wp:extent cx="459740" cy="370205"/>
              <wp:effectExtent l="0" t="0" r="16510" b="0"/>
              <wp:wrapNone/>
              <wp:docPr id="798670902"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19067B84" w14:textId="28BD2603" w:rsidR="00654969" w:rsidRPr="00654969" w:rsidRDefault="00654969" w:rsidP="00654969">
                          <w:pPr>
                            <w:spacing w:after="0"/>
                            <w:rPr>
                              <w:rFonts w:ascii="Calibri" w:eastAsia="Calibri" w:hAnsi="Calibri" w:cs="Calibri"/>
                              <w:noProof/>
                              <w:color w:val="FF0000"/>
                              <w:sz w:val="20"/>
                              <w:szCs w:val="20"/>
                            </w:rPr>
                          </w:pPr>
                          <w:r w:rsidRPr="0065496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80E23AA" id="_x0000_t202" coordsize="21600,21600" o:spt="202" path="m,l,21600r21600,l21600,xe">
              <v:stroke joinstyle="miter"/>
              <v:path gradientshapeok="t" o:connecttype="rect"/>
            </v:shapetype>
            <v:shape id="Text Box 1" o:spid="_x0000_s1028" type="#_x0000_t202" alt="OFFICIAL" style="position:absolute;margin-left:0;margin-top:0;width:36.2pt;height:29.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OPLDgIAABwEAAAOAAAAZHJzL2Uyb0RvYy54bWysU8Fu2zAMvQ/YPwi6L3ayZl2NOEXWIsOA&#10;oi2QDj0rshQbkEWBUmJnXz9KjpOt22nYRaZJ6pF8fFrc9q1hB4W+AVvy6STnTFkJVWN3Jf/+sv7w&#10;mTMfhK2EAatKflSe3y7fv1t0rlAzqMFUChmBWF90ruR1CK7IMi9r1Qo/AacsBTVgKwL94i6rUHSE&#10;3ppsluefsg6wcghSeU/e+yHIlwlfayXDk9ZeBWZKTr2FdGI6t/HMlgtR7FC4upGnNsQ/dNGKxlLR&#10;M9S9CILtsfkDqm0kggcdJhLaDLRupEoz0DTT/M00m1o4lWYhcrw70+T/H6x8PGzcM7LQf4GeFhgJ&#10;6ZwvPDnjPL3GNn6pU0ZxovB4pk31gUlyXs1vrq8oIin08Tqf5fOIkl0uO/Thq4KWRaPkSFtJZInD&#10;gw9D6pgSa1lYN8akzRj7m4Mwoye7dBit0G971lQln43db6E60lAIw769k+uGSj8IH54F0oKpWxJt&#10;eKJDG+hKDieLsxrwx9/8MZ94pyhnHQmm5JYUzZn5ZmkfUVujgaOxTcb0Jp/nFLf79g5IhlN6EU4m&#10;k7wYzGhqhPaV5LyKhSgkrKRyJd+O5l0YlEvPQarVKiWRjJwID3bjZISOdEUuX/pXge5EeKBNPcKo&#10;JlG84X3IjTe9W+0DsZ+WEqkdiDwxThJMaz09l6jxX/9T1uVRL38CAAD//wMAUEsDBBQABgAIAAAA&#10;IQCD34Q62gAAAAMBAAAPAAAAZHJzL2Rvd25yZXYueG1sTI/BbsIwDIbvk3iHyEi7jZR2G6g0RQhp&#10;J6ZJwC67hcS03RqnalIobz9vl+1iyfp/ff5crEfXigv2ofGkYD5LQCAZbxuqFLwfXx6WIELUZHXr&#10;CRXcMMC6nNwVOrf+Snu8HGIlGEIh1wrqGLtcymBqdDrMfIfE2dn3Tkde+0raXl8Z7lqZJsmzdLoh&#10;vlDrDrc1mq/D4BQ87ePr8EbH7GNMb5+7bmuy884odT8dNysQEcf4V4YffVaHkp1OfiAbRKuAH4m/&#10;k7NF+gjixNxlBrIs5H/38hsAAP//AwBQSwECLQAUAAYACAAAACEAtoM4kv4AAADhAQAAEwAAAAAA&#10;AAAAAAAAAAAAAAAAW0NvbnRlbnRfVHlwZXNdLnhtbFBLAQItABQABgAIAAAAIQA4/SH/1gAAAJQB&#10;AAALAAAAAAAAAAAAAAAAAC8BAABfcmVscy8ucmVsc1BLAQItABQABgAIAAAAIQADtOPLDgIAABwE&#10;AAAOAAAAAAAAAAAAAAAAAC4CAABkcnMvZTJvRG9jLnhtbFBLAQItABQABgAIAAAAIQCD34Q62gAA&#10;AAMBAAAPAAAAAAAAAAAAAAAAAGgEAABkcnMvZG93bnJldi54bWxQSwUGAAAAAAQABADzAAAAbwUA&#10;AAAA&#10;" filled="f" stroked="f">
              <v:fill o:detectmouseclick="t"/>
              <v:textbox style="mso-fit-shape-to-text:t" inset="0,0,0,15pt">
                <w:txbxContent>
                  <w:p w14:paraId="19067B84" w14:textId="28BD2603" w:rsidR="00654969" w:rsidRPr="00654969" w:rsidRDefault="00654969" w:rsidP="00654969">
                    <w:pPr>
                      <w:spacing w:after="0"/>
                      <w:rPr>
                        <w:rFonts w:ascii="Calibri" w:eastAsia="Calibri" w:hAnsi="Calibri" w:cs="Calibri"/>
                        <w:noProof/>
                        <w:color w:val="FF0000"/>
                        <w:sz w:val="20"/>
                        <w:szCs w:val="20"/>
                      </w:rPr>
                    </w:pPr>
                    <w:r w:rsidRPr="00654969">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ED2CF" w14:textId="77777777" w:rsidR="00B73BA9" w:rsidRDefault="00B73BA9" w:rsidP="00654969">
      <w:pPr>
        <w:spacing w:after="0" w:line="240" w:lineRule="auto"/>
      </w:pPr>
      <w:r>
        <w:separator/>
      </w:r>
    </w:p>
  </w:footnote>
  <w:footnote w:type="continuationSeparator" w:id="0">
    <w:p w14:paraId="6285304D" w14:textId="77777777" w:rsidR="00B73BA9" w:rsidRDefault="00B73BA9" w:rsidP="006549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C3AF6"/>
    <w:multiLevelType w:val="multilevel"/>
    <w:tmpl w:val="7CA2E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A5279"/>
    <w:multiLevelType w:val="multilevel"/>
    <w:tmpl w:val="65FCD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487B40"/>
    <w:multiLevelType w:val="multilevel"/>
    <w:tmpl w:val="3064D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4424980">
    <w:abstractNumId w:val="1"/>
  </w:num>
  <w:num w:numId="2" w16cid:durableId="1501044544">
    <w:abstractNumId w:val="2"/>
  </w:num>
  <w:num w:numId="3" w16cid:durableId="1348408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969"/>
    <w:rsid w:val="000B667C"/>
    <w:rsid w:val="003953AD"/>
    <w:rsid w:val="003E04C0"/>
    <w:rsid w:val="00571094"/>
    <w:rsid w:val="005D42A9"/>
    <w:rsid w:val="00654969"/>
    <w:rsid w:val="006F4F21"/>
    <w:rsid w:val="00B73B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64D50"/>
  <w15:chartTrackingRefBased/>
  <w15:docId w15:val="{7E3C4882-C03C-4236-AFDF-32BAFB752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49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49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49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49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49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49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49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49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49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49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49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49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49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49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49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49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49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4969"/>
    <w:rPr>
      <w:rFonts w:eastAsiaTheme="majorEastAsia" w:cstheme="majorBidi"/>
      <w:color w:val="272727" w:themeColor="text1" w:themeTint="D8"/>
    </w:rPr>
  </w:style>
  <w:style w:type="paragraph" w:styleId="Title">
    <w:name w:val="Title"/>
    <w:basedOn w:val="Normal"/>
    <w:next w:val="Normal"/>
    <w:link w:val="TitleChar"/>
    <w:uiPriority w:val="10"/>
    <w:qFormat/>
    <w:rsid w:val="006549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49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49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49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4969"/>
    <w:pPr>
      <w:spacing w:before="160"/>
      <w:jc w:val="center"/>
    </w:pPr>
    <w:rPr>
      <w:i/>
      <w:iCs/>
      <w:color w:val="404040" w:themeColor="text1" w:themeTint="BF"/>
    </w:rPr>
  </w:style>
  <w:style w:type="character" w:customStyle="1" w:styleId="QuoteChar">
    <w:name w:val="Quote Char"/>
    <w:basedOn w:val="DefaultParagraphFont"/>
    <w:link w:val="Quote"/>
    <w:uiPriority w:val="29"/>
    <w:rsid w:val="00654969"/>
    <w:rPr>
      <w:i/>
      <w:iCs/>
      <w:color w:val="404040" w:themeColor="text1" w:themeTint="BF"/>
    </w:rPr>
  </w:style>
  <w:style w:type="paragraph" w:styleId="ListParagraph">
    <w:name w:val="List Paragraph"/>
    <w:basedOn w:val="Normal"/>
    <w:uiPriority w:val="34"/>
    <w:qFormat/>
    <w:rsid w:val="00654969"/>
    <w:pPr>
      <w:ind w:left="720"/>
      <w:contextualSpacing/>
    </w:pPr>
  </w:style>
  <w:style w:type="character" w:styleId="IntenseEmphasis">
    <w:name w:val="Intense Emphasis"/>
    <w:basedOn w:val="DefaultParagraphFont"/>
    <w:uiPriority w:val="21"/>
    <w:qFormat/>
    <w:rsid w:val="00654969"/>
    <w:rPr>
      <w:i/>
      <w:iCs/>
      <w:color w:val="0F4761" w:themeColor="accent1" w:themeShade="BF"/>
    </w:rPr>
  </w:style>
  <w:style w:type="paragraph" w:styleId="IntenseQuote">
    <w:name w:val="Intense Quote"/>
    <w:basedOn w:val="Normal"/>
    <w:next w:val="Normal"/>
    <w:link w:val="IntenseQuoteChar"/>
    <w:uiPriority w:val="30"/>
    <w:qFormat/>
    <w:rsid w:val="006549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4969"/>
    <w:rPr>
      <w:i/>
      <w:iCs/>
      <w:color w:val="0F4761" w:themeColor="accent1" w:themeShade="BF"/>
    </w:rPr>
  </w:style>
  <w:style w:type="character" w:styleId="IntenseReference">
    <w:name w:val="Intense Reference"/>
    <w:basedOn w:val="DefaultParagraphFont"/>
    <w:uiPriority w:val="32"/>
    <w:qFormat/>
    <w:rsid w:val="00654969"/>
    <w:rPr>
      <w:b/>
      <w:bCs/>
      <w:smallCaps/>
      <w:color w:val="0F4761" w:themeColor="accent1" w:themeShade="BF"/>
      <w:spacing w:val="5"/>
    </w:rPr>
  </w:style>
  <w:style w:type="paragraph" w:styleId="Footer">
    <w:name w:val="footer"/>
    <w:basedOn w:val="Normal"/>
    <w:link w:val="FooterChar"/>
    <w:uiPriority w:val="99"/>
    <w:unhideWhenUsed/>
    <w:rsid w:val="006549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4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947018">
      <w:bodyDiv w:val="1"/>
      <w:marLeft w:val="0"/>
      <w:marRight w:val="0"/>
      <w:marTop w:val="0"/>
      <w:marBottom w:val="0"/>
      <w:divBdr>
        <w:top w:val="none" w:sz="0" w:space="0" w:color="auto"/>
        <w:left w:val="none" w:sz="0" w:space="0" w:color="auto"/>
        <w:bottom w:val="none" w:sz="0" w:space="0" w:color="auto"/>
        <w:right w:val="none" w:sz="0" w:space="0" w:color="auto"/>
      </w:divBdr>
      <w:divsChild>
        <w:div w:id="1179614458">
          <w:marLeft w:val="0"/>
          <w:marRight w:val="0"/>
          <w:marTop w:val="0"/>
          <w:marBottom w:val="0"/>
          <w:divBdr>
            <w:top w:val="none" w:sz="0" w:space="0" w:color="auto"/>
            <w:left w:val="none" w:sz="0" w:space="0" w:color="auto"/>
            <w:bottom w:val="none" w:sz="0" w:space="0" w:color="auto"/>
            <w:right w:val="none" w:sz="0" w:space="0" w:color="auto"/>
          </w:divBdr>
        </w:div>
      </w:divsChild>
    </w:div>
    <w:div w:id="835726811">
      <w:bodyDiv w:val="1"/>
      <w:marLeft w:val="0"/>
      <w:marRight w:val="0"/>
      <w:marTop w:val="0"/>
      <w:marBottom w:val="0"/>
      <w:divBdr>
        <w:top w:val="none" w:sz="0" w:space="0" w:color="auto"/>
        <w:left w:val="none" w:sz="0" w:space="0" w:color="auto"/>
        <w:bottom w:val="none" w:sz="0" w:space="0" w:color="auto"/>
        <w:right w:val="none" w:sz="0" w:space="0" w:color="auto"/>
      </w:divBdr>
      <w:divsChild>
        <w:div w:id="2076203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386</Words>
  <Characters>2204</Characters>
  <Application>Microsoft Office Word</Application>
  <DocSecurity>0</DocSecurity>
  <Lines>18</Lines>
  <Paragraphs>5</Paragraphs>
  <ScaleCrop>false</ScaleCrop>
  <Company>North Yorkshire Council</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Young</dc:creator>
  <cp:keywords/>
  <dc:description/>
  <cp:lastModifiedBy>Victoria Young</cp:lastModifiedBy>
  <cp:revision>3</cp:revision>
  <dcterms:created xsi:type="dcterms:W3CDTF">2025-09-26T12:16:00Z</dcterms:created>
  <dcterms:modified xsi:type="dcterms:W3CDTF">2025-09-26T12:22:00Z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2f9ac036,2059df87,2e26abb1</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2025-09-26T12:20:20Z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5cdf5aa2-673c-4d8c-819d-684c0c286ee8</vt:lpwstr>
  </property>
  <property fmtid="{D5CDD505-2E9C-101B-9397-08002B2CF9AE}" pid="11" name="MSIP_Label_3ecdfc32-7be5-4b17-9f97-00453388bdd7_ContentBits">
    <vt:lpwstr>2</vt:lpwstr>
  </property>
</Properties>
</file>